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comments.xml" ContentType="application/vnd.openxmlformats-officedocument.wordprocessingml.comments+xml"/>
  <Override PartName="/word/footer1.xml" ContentType="application/vnd.openxmlformats-officedocument.wordprocessingml.foot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spacing w:line="360"/>
        <w:rPr>
          <w:lang/>
          <w:rFonts w:ascii="Arial Unicode MS" w:eastAsia="Arial Unicode MS" w:hAnsi="Arial Unicode MS" w:cs="Arial Unicode MS"/>
          <w:b/>
          <w:sz w:val="40"/>
          <w:szCs w:val="40"/>
          <w:rtl w:val="off"/>
        </w:rPr>
      </w:pPr>
      <w:r>
        <w:rPr>
          <w:rFonts w:ascii="Arial Unicode MS" w:eastAsia="Arial Unicode MS" w:hAnsi="Arial Unicode MS" w:cs="Arial Unicode MS"/>
          <w:sz w:val="24"/>
          <w:szCs w:val="24"/>
          <w:rtl w:val="off"/>
        </w:rPr>
        <w:drawing>
          <wp:anchor distT="0" distB="0" distL="114300" distR="114300" behindDoc="0" locked="0" layoutInCell="1" simplePos="0" relativeHeight="251660288" allowOverlap="1" hidden="0">
            <wp:simplePos x="0" y="0"/>
            <wp:positionH relativeFrom="column">
              <wp:posOffset>5363602</wp:posOffset>
            </wp:positionH>
            <wp:positionV relativeFrom="paragraph">
              <wp:posOffset>-949517</wp:posOffset>
            </wp:positionV>
            <wp:extent cx="1276274" cy="1138323"/>
            <wp:effectExtent l="0" t="0" r="0" b="0"/>
            <wp:wrapNone/>
            <wp:docPr id="1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
                    <pic:cNvPicPr>
                      <a:picLocks noChangeAspect="1" noUngrp="1"/>
                    </pic:cNvPicPr>
                  </pic:nvPicPr>
                  <pic:blipFill>
                    <a:blip r:embed="rId1">
                      <a:extLst>
                        <a:ext uri="{28A0092B-C50C-407E-A947-70E740481C1C}">
                          <a14:useLocalDpi xmlns:a14="http://schemas.microsoft.com/office/drawing/2010/main" val="0"/>
                        </a:ext>
                      </a:extLst>
                    </a:blip>
                    <a:stretch>
                      <a:fillRect/>
                    </a:stretch>
                  </pic:blipFill>
                  <pic:spPr>
                    <a:xfrm>
                      <a:off x="0" y="0"/>
                      <a:ext cx="1276274" cy="1138323"/>
                    </a:xfrm>
                    <a:prstGeom prst="rect">
                      <a:avLst/>
                    </a:prstGeom>
                  </pic:spPr>
                </pic:pic>
              </a:graphicData>
            </a:graphic>
          </wp:anchor>
        </w:drawing>
      </w:r>
    </w:p>
    <w:p>
      <w:pPr>
        <w:jc w:val="center"/>
        <w:spacing w:line="360"/>
        <w:rPr>
          <w:b/>
          <w:sz w:val="40"/>
          <w:szCs w:val="40"/>
        </w:rPr>
      </w:pPr>
      <w:r>
        <w:rPr>
          <w:rFonts w:ascii="Arial Unicode MS" w:eastAsia="Arial Unicode MS" w:hAnsi="Arial Unicode MS" w:cs="Arial Unicode MS"/>
          <w:b/>
          <w:sz w:val="40"/>
          <w:szCs w:val="40"/>
          <w:rtl w:val="off"/>
        </w:rPr>
        <w:t xml:space="preserve">난민을 위한  </w:t>
      </w:r>
      <w:r>
        <w:rPr>
          <w:rFonts w:ascii="Arial Unicode MS" w:eastAsia="Arial Unicode MS" w:hAnsi="Arial Unicode MS" w:cs="Arial Unicode MS"/>
          <w:b/>
          <w:sz w:val="40"/>
          <w:szCs w:val="40"/>
          <w:rtl w:val="off"/>
        </w:rPr>
        <w:t>읽기 쉬운</w:t>
      </w:r>
      <w:r>
        <w:rPr>
          <w:rFonts w:ascii="Arial Unicode MS" w:eastAsia="Arial Unicode MS" w:hAnsi="Arial Unicode MS" w:cs="Arial Unicode MS"/>
          <w:b/>
          <w:sz w:val="40"/>
          <w:szCs w:val="40"/>
          <w:rtl w:val="off"/>
        </w:rPr>
        <w:t xml:space="preserve"> 정보 제공 길라잡이</w:t>
      </w:r>
    </w:p>
    <w:p>
      <w:pPr>
        <w:jc w:val="center"/>
        <w:spacing w:line="360"/>
        <w:rPr>
          <w:b/>
          <w:sz w:val="40"/>
          <w:szCs w:val="40"/>
        </w:rPr>
      </w:pPr>
      <w:r>
        <w:rPr>
          <w:b/>
          <w:sz w:val="40"/>
          <w:szCs w:val="40"/>
          <w:rtl w:val="off"/>
        </w:rPr>
        <w:t>Easy-to-Read Guidelines for Refugees</w:t>
      </w:r>
    </w:p>
    <w:p>
      <w:pPr>
        <w:jc w:val="center"/>
        <w:spacing w:line="360"/>
        <w:rPr>
          <w:lang/>
          <w:b/>
          <w:sz w:val="40"/>
          <w:szCs w:val="40"/>
          <w:rtl w:val="off"/>
        </w:rPr>
      </w:pPr>
      <w:r>
        <w:rPr>
          <w:b/>
          <w:sz w:val="40"/>
          <w:szCs w:val="40"/>
          <w:rtl w:val="off"/>
        </w:rPr>
        <w:t xml:space="preserve"> </w:t>
      </w:r>
    </w:p>
    <w:p>
      <w:pPr>
        <w:jc w:val="both"/>
        <w:spacing w:line="360"/>
        <w:rPr>
          <w:b/>
          <w:sz w:val="30"/>
          <w:szCs w:val="30"/>
        </w:rPr>
      </w:pPr>
    </w:p>
    <w:p>
      <w:pPr>
        <w:jc w:val="both"/>
        <w:spacing w:line="360" w:lineRule="auto"/>
        <w:rPr>
          <w:sz w:val="24"/>
          <w:szCs w:val="24"/>
        </w:rPr>
      </w:pPr>
      <w:r>
        <w:rPr>
          <w:sz w:val="24"/>
          <w:szCs w:val="24"/>
          <w:rtl w:val="off"/>
        </w:rPr>
        <w:t xml:space="preserve">Easy-to-read material is important for people with intellectual disabilities, people with low literacy skills, and people for whom the language of the original text is not their first language. Easy-to-read is a global standard that comes under the right to accessible information.     </w:t>
      </w:r>
    </w:p>
    <w:p>
      <w:pPr>
        <w:jc w:val="both"/>
        <w:spacing w:line="360" w:lineRule="auto"/>
        <w:rPr>
          <w:sz w:val="24"/>
          <w:szCs w:val="24"/>
        </w:rPr>
      </w:pPr>
    </w:p>
    <w:p>
      <w:pPr>
        <w:jc w:val="both"/>
        <w:spacing w:line="360" w:lineRule="auto"/>
        <w:rPr>
          <w:sz w:val="24"/>
          <w:szCs w:val="24"/>
        </w:rPr>
      </w:pPr>
      <w:r>
        <w:rPr>
          <w:sz w:val="24"/>
          <w:szCs w:val="24"/>
          <w:rtl w:val="off"/>
        </w:rPr>
        <w:t xml:space="preserve">Migration to Asia Peace (MAP) has developed guidelines for making information easy to read and understand for refugees and has begun applying them to </w:t>
      </w:r>
      <w:r>
        <w:rPr>
          <w:i/>
          <w:sz w:val="24"/>
          <w:szCs w:val="24"/>
          <w:rtl w:val="off"/>
        </w:rPr>
        <w:t>Refugee News</w:t>
      </w:r>
      <w:r>
        <w:rPr>
          <w:sz w:val="24"/>
          <w:szCs w:val="24"/>
          <w:rtl w:val="off"/>
        </w:rPr>
        <w:t xml:space="preserve">. We hope the practice of making information more accessible becomes widespread. Then, more refugees can access information, learn new things, and participate in society.  </w:t>
      </w:r>
    </w:p>
    <w:p>
      <w:pPr>
        <w:jc w:val="left"/>
        <w:spacing w:line="360" w:lineRule="auto"/>
        <w:rPr>
          <w:sz w:val="24"/>
          <w:szCs w:val="24"/>
        </w:rPr>
      </w:pPr>
    </w:p>
    <w:p>
      <w:pPr>
        <w:jc w:val="both"/>
        <w:spacing w:line="276" w:lineRule="auto"/>
        <w:rPr>
          <w:sz w:val="24"/>
          <w:szCs w:val="24"/>
        </w:rPr>
      </w:pPr>
      <w:r>
        <w:rPr>
          <w:rFonts w:ascii="Arial Unicode MS" w:eastAsia="Arial Unicode MS" w:hAnsi="Arial Unicode MS" w:cs="Arial Unicode MS"/>
          <w:sz w:val="24"/>
          <w:szCs w:val="24"/>
          <w:rtl w:val="off"/>
        </w:rPr>
        <w:t>읽기 쉬운 자료는 지적 장애가 있는 사람, 읽기 쓰기 능력이 낮은 사람, 글에 쓰인 언어가 제1 언어가 아닌 사람에게 중요합니다. 읽기 쉽다는 것은 접근할 수 있는 정보에 대한 권리로 국제적 표준입니다.</w:t>
      </w:r>
    </w:p>
    <w:p>
      <w:pPr>
        <w:jc w:val="both"/>
        <w:spacing w:line="276" w:lineRule="auto"/>
        <w:rPr>
          <w:sz w:val="24"/>
          <w:szCs w:val="24"/>
        </w:rPr>
      </w:pPr>
    </w:p>
    <w:p>
      <w:pPr>
        <w:jc w:val="both"/>
        <w:spacing w:line="276" w:lineRule="auto"/>
        <w:rPr>
          <w:sz w:val="24"/>
          <w:szCs w:val="24"/>
        </w:rPr>
      </w:pPr>
      <w:r>
        <w:rPr>
          <w:rFonts w:ascii="Arial Unicode MS" w:eastAsia="Arial Unicode MS" w:hAnsi="Arial Unicode MS" w:cs="Arial Unicode MS"/>
          <w:sz w:val="24"/>
          <w:szCs w:val="24"/>
          <w:rtl w:val="off"/>
        </w:rPr>
        <w:t>아시아평화를향한이주(MAP)는 난민이 정보를 쉽게 읽고 이해할 수 있도록 길라잡이를 개발해 ‘난민뉴스’에 적용하기 시작했습니다. 우리는 정보에 대한 접근성을 높이는 실천이 널리 확산하기를 바랍니다. 그러면 더 많은 난민이 정보에 접근하고, 새로운 것을 배우고, 사회에 참여할 수 있게 됩니다.</w:t>
      </w:r>
    </w:p>
    <w:p>
      <w:pPr>
        <w:spacing w:line="360" w:lineRule="auto"/>
        <w:rPr>
          <w:sz w:val="24"/>
          <w:szCs w:val="24"/>
        </w:rPr>
      </w:pPr>
    </w:p>
    <w:p>
      <w:pPr>
        <w:spacing w:line="360" w:lineRule="auto"/>
        <w:rPr>
          <w:sz w:val="24"/>
          <w:szCs w:val="24"/>
        </w:rPr>
      </w:pPr>
    </w:p>
    <w:p>
      <w:pPr>
        <w:rPr>
          <w:b/>
          <w:sz w:val="28"/>
          <w:szCs w:val="28"/>
        </w:rPr>
      </w:pPr>
    </w:p>
    <w:p>
      <w:pPr>
        <w:rPr>
          <w:b/>
          <w:sz w:val="28"/>
          <w:szCs w:val="28"/>
        </w:rPr>
      </w:pPr>
    </w:p>
    <w:p>
      <w:pPr>
        <w:rPr>
          <w:sz w:val="24"/>
          <w:szCs w:val="24"/>
        </w:rPr>
      </w:pPr>
      <w:r>
        <w:rPr>
          <w:rFonts w:ascii="Arial Unicode MS" w:eastAsia="Arial Unicode MS" w:hAnsi="Arial Unicode MS" w:cs="Arial Unicode MS"/>
          <w:sz w:val="24"/>
          <w:szCs w:val="24"/>
          <w:rtl w:val="off"/>
        </w:rPr>
        <w:drawing>
          <wp:anchor distT="0" distB="0" distL="114300" distR="114300" behindDoc="0" locked="0" layoutInCell="1" simplePos="0" relativeHeight="251662336" allowOverlap="1" hidden="0">
            <wp:simplePos x="0" y="0"/>
            <wp:positionH relativeFrom="column">
              <wp:posOffset>5368635</wp:posOffset>
            </wp:positionH>
            <wp:positionV relativeFrom="paragraph">
              <wp:posOffset>-917865</wp:posOffset>
            </wp:positionV>
            <wp:extent cx="1276274" cy="1138323"/>
            <wp:effectExtent l="0" t="0" r="0" b="0"/>
            <wp:wrapNone/>
            <wp:docPr id="1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
                    <pic:cNvPicPr>
                      <a:picLocks noChangeAspect="1" noUngrp="1"/>
                    </pic:cNvPicPr>
                  </pic:nvPicPr>
                  <pic:blipFill>
                    <a:blip r:embed="rId1">
                      <a:extLst>
                        <a:ext uri="{28A0092B-C50C-407E-A947-70E740481C1C}">
                          <a14:useLocalDpi xmlns:a14="http://schemas.microsoft.com/office/drawing/2010/main" val="0"/>
                        </a:ext>
                      </a:extLst>
                    </a:blip>
                    <a:stretch>
                      <a:fillRect/>
                    </a:stretch>
                  </pic:blipFill>
                  <pic:spPr>
                    <a:xfrm>
                      <a:off x="0" y="0"/>
                      <a:ext cx="1276274" cy="1138323"/>
                    </a:xfrm>
                    <a:prstGeom prst="rect">
                      <a:avLst/>
                    </a:prstGeom>
                  </pic:spPr>
                </pic:pic>
              </a:graphicData>
            </a:graphic>
          </wp:anchor>
        </w:drawing>
      </w:r>
      <w:r>
        <w:rPr>
          <w:rFonts w:ascii="Arial Unicode MS" w:eastAsia="Arial Unicode MS" w:hAnsi="Arial Unicode MS" w:cs="Arial Unicode MS"/>
          <w:b/>
          <w:sz w:val="28"/>
          <w:szCs w:val="28"/>
          <w:rtl w:val="off"/>
        </w:rPr>
        <w:t xml:space="preserve">일반 규칙 </w:t>
      </w:r>
    </w:p>
    <w:p>
      <w:pPr>
        <w:rPr>
          <w:sz w:val="24"/>
          <w:szCs w:val="24"/>
          <w:u w:val="single" w:color="auto"/>
        </w:rPr>
      </w:pPr>
    </w:p>
    <w:p>
      <w:pPr>
        <w:rPr>
          <w:b/>
          <w:sz w:val="24"/>
          <w:szCs w:val="24"/>
          <w:u w:val="single" w:color="auto"/>
        </w:rPr>
      </w:pPr>
      <w:r>
        <w:rPr>
          <w:rFonts w:ascii="Arial Unicode MS" w:eastAsia="Arial Unicode MS" w:hAnsi="Arial Unicode MS" w:cs="Arial Unicode MS"/>
          <w:b/>
          <w:sz w:val="24"/>
          <w:szCs w:val="24"/>
          <w:u w:val="single" w:color="auto"/>
          <w:rtl w:val="off"/>
        </w:rPr>
        <w:t xml:space="preserve">텍스트 구조 및 레이아웃 </w:t>
      </w:r>
    </w:p>
    <w:p>
      <w:pPr>
        <w:ind w:left="0" w:firstLine="0"/>
        <w:rPr>
          <w:sz w:val="24"/>
          <w:szCs w:val="24"/>
        </w:rPr>
      </w:pPr>
      <w:r>
        <w:rPr>
          <w:rFonts w:ascii="Arial Unicode MS" w:eastAsia="Arial Unicode MS" w:hAnsi="Arial Unicode MS" w:cs="Arial Unicode MS"/>
          <w:sz w:val="24"/>
          <w:szCs w:val="24"/>
          <w:rtl w:val="off"/>
        </w:rPr>
        <w:t xml:space="preserve">1. 간단한 </w:t>
      </w:r>
      <w:r>
        <w:rPr>
          <w:rFonts w:ascii="Arial Unicode MS" w:eastAsia="Arial Unicode MS" w:hAnsi="Arial Unicode MS" w:cs="Arial Unicode MS"/>
          <w:sz w:val="24"/>
          <w:szCs w:val="24"/>
          <w:rtl w:val="off"/>
        </w:rPr>
        <w:t xml:space="preserve">문장 </w:t>
      </w:r>
    </w:p>
    <w:p>
      <w:pPr>
        <w:ind w:left="720" w:hanging="360"/>
        <w:numPr>
          <w:ilvl w:val="0"/>
          <w:numId w:val="1"/>
        </w:numPr>
        <w:rPr>
          <w:sz w:val="24"/>
          <w:szCs w:val="24"/>
          <w:u w:val="none" w:color="auto"/>
        </w:rPr>
      </w:pPr>
      <w:r>
        <w:rPr>
          <w:rFonts w:ascii="Arial Unicode MS" w:eastAsia="Arial Unicode MS" w:hAnsi="Arial Unicode MS" w:cs="Arial Unicode MS"/>
          <w:sz w:val="24"/>
          <w:szCs w:val="24"/>
          <w:rtl w:val="off"/>
        </w:rPr>
        <w:t xml:space="preserve">하나의 문장에 하나의 정보 혹은 요점만 남긴다. </w:t>
      </w:r>
    </w:p>
    <w:p>
      <w:pPr>
        <w:ind w:left="720" w:hanging="360"/>
        <w:numPr>
          <w:ilvl w:val="0"/>
          <w:numId w:val="1"/>
        </w:numPr>
        <w:rPr>
          <w:sz w:val="24"/>
          <w:szCs w:val="24"/>
          <w:u w:val="none" w:color="auto"/>
        </w:rPr>
      </w:pPr>
      <w:r>
        <w:rPr>
          <w:rFonts w:ascii="Arial Unicode MS" w:eastAsia="Arial Unicode MS" w:hAnsi="Arial Unicode MS" w:cs="Arial Unicode MS"/>
          <w:sz w:val="24"/>
          <w:szCs w:val="24"/>
          <w:rtl w:val="off"/>
        </w:rPr>
        <w:t xml:space="preserve">이해를 돕기 위해 내용을 덧붙여야 한다면, 문장 길이가 길어지지 않도록 조절한다. </w:t>
      </w:r>
    </w:p>
    <w:p>
      <w:pPr>
        <w:ind w:left="720" w:hanging="360"/>
        <w:numPr>
          <w:ilvl w:val="0"/>
          <w:numId w:val="1"/>
        </w:numPr>
        <w:rPr>
          <w:sz w:val="24"/>
          <w:szCs w:val="24"/>
          <w:u w:val="none" w:color="auto"/>
        </w:rPr>
      </w:pPr>
      <w:r>
        <w:rPr>
          <w:rFonts w:ascii="Arial Unicode MS" w:eastAsia="Arial Unicode MS" w:hAnsi="Arial Unicode MS" w:cs="Arial Unicode MS"/>
          <w:sz w:val="24"/>
          <w:szCs w:val="24"/>
          <w:rtl w:val="off"/>
        </w:rPr>
        <w:t xml:space="preserve">복잡한 문장 구조를 피하고 문장을 여러 개로 나눈다. </w:t>
      </w:r>
    </w:p>
    <w:p>
      <w:pPr>
        <w:rPr>
          <w:sz w:val="24"/>
          <w:szCs w:val="24"/>
        </w:rPr>
      </w:pPr>
    </w:p>
    <w:p>
      <w:pPr>
        <w:rPr>
          <w:sz w:val="24"/>
          <w:szCs w:val="24"/>
        </w:rPr>
      </w:pPr>
      <w:r>
        <w:rPr>
          <w:rFonts w:ascii="Arial Unicode MS" w:eastAsia="Arial Unicode MS" w:hAnsi="Arial Unicode MS" w:cs="Arial Unicode MS"/>
          <w:sz w:val="24"/>
          <w:szCs w:val="24"/>
          <w:rtl w:val="off"/>
        </w:rPr>
        <w:t xml:space="preserve">2. 짧은 단락 </w:t>
      </w:r>
    </w:p>
    <w:p>
      <w:pPr>
        <w:ind w:left="720" w:hanging="360"/>
        <w:numPr>
          <w:ilvl w:val="0"/>
          <w:numId w:val="2"/>
        </w:numPr>
        <w:rPr>
          <w:sz w:val="24"/>
          <w:szCs w:val="24"/>
          <w:u w:val="none" w:color="auto"/>
        </w:rPr>
      </w:pPr>
      <w:r>
        <w:rPr>
          <w:rFonts w:ascii="Arial Unicode MS" w:eastAsia="Arial Unicode MS" w:hAnsi="Arial Unicode MS" w:cs="Arial Unicode MS"/>
          <w:sz w:val="24"/>
          <w:szCs w:val="24"/>
          <w:rtl w:val="off"/>
        </w:rPr>
        <w:t xml:space="preserve">하나의 문단에 하나의 주제만 다룬다. </w:t>
      </w:r>
    </w:p>
    <w:p>
      <w:pPr>
        <w:ind w:left="0" w:firstLine="0"/>
        <w:rPr>
          <w:sz w:val="24"/>
          <w:szCs w:val="24"/>
        </w:rPr>
      </w:pPr>
    </w:p>
    <w:p>
      <w:pPr>
        <w:rPr>
          <w:color w:val="0D0D0D"/>
          <w:sz w:val="24"/>
          <w:szCs w:val="24"/>
        </w:rPr>
      </w:pPr>
      <w:r>
        <w:rPr>
          <w:sz w:val="24"/>
          <w:szCs w:val="24"/>
          <w:rtl w:val="off"/>
        </w:rPr>
        <w:t xml:space="preserve">3. </w:t>
      </w:r>
      <w:r>
        <w:rPr>
          <w:rFonts w:ascii="Arial Unicode MS" w:eastAsia="Arial Unicode MS" w:hAnsi="Arial Unicode MS" w:cs="Arial Unicode MS"/>
          <w:color w:val="0D0D0D"/>
          <w:sz w:val="24"/>
          <w:szCs w:val="24"/>
          <w:rtl w:val="off"/>
        </w:rPr>
        <w:t>제목 사용</w:t>
      </w:r>
    </w:p>
    <w:p>
      <w:pPr>
        <w:ind w:left="720" w:hanging="360"/>
        <w:numPr>
          <w:ilvl w:val="0"/>
          <w:numId w:val="3"/>
        </w:numPr>
        <w:rPr>
          <w:color w:val="0D0D0D"/>
          <w:sz w:val="24"/>
          <w:szCs w:val="24"/>
          <w:u w:val="none" w:color="auto"/>
        </w:rPr>
      </w:pPr>
      <w:r>
        <w:rPr>
          <w:rFonts w:ascii="Arial Unicode MS" w:eastAsia="Arial Unicode MS" w:hAnsi="Arial Unicode MS" w:cs="Arial Unicode MS"/>
          <w:color w:val="0D0D0D"/>
          <w:sz w:val="24"/>
          <w:szCs w:val="24"/>
          <w:rtl w:val="off"/>
        </w:rPr>
        <w:t xml:space="preserve">대상과 핵심 소재를 포함한 직관적인 제목을 만든다. </w:t>
      </w:r>
    </w:p>
    <w:p>
      <w:pPr>
        <w:ind w:left="720" w:hanging="360"/>
        <w:numPr>
          <w:ilvl w:val="0"/>
          <w:numId w:val="3"/>
        </w:numPr>
        <w:rPr>
          <w:color w:val="0D0D0D"/>
          <w:sz w:val="24"/>
          <w:szCs w:val="24"/>
          <w:u w:val="none" w:color="auto"/>
        </w:rPr>
      </w:pPr>
      <w:r>
        <w:rPr>
          <w:rFonts w:ascii="Arial Unicode MS" w:eastAsia="Arial Unicode MS" w:hAnsi="Arial Unicode MS" w:cs="Arial Unicode MS"/>
          <w:color w:val="0D0D0D"/>
          <w:sz w:val="24"/>
          <w:szCs w:val="24"/>
          <w:rtl w:val="off"/>
        </w:rPr>
        <w:t xml:space="preserve">제목과 부제목을 구분해서 정보를 논리적으로 조직한다. </w:t>
      </w:r>
    </w:p>
    <w:p>
      <w:pPr>
        <w:ind w:left="720" w:hanging="360"/>
        <w:numPr>
          <w:ilvl w:val="0"/>
          <w:numId w:val="3"/>
        </w:numPr>
        <w:rPr>
          <w:color w:val="0D0D0D"/>
          <w:sz w:val="24"/>
          <w:szCs w:val="24"/>
          <w:u w:val="none" w:color="auto"/>
        </w:rPr>
      </w:pPr>
      <w:r>
        <w:rPr>
          <w:rFonts w:ascii="Arial Unicode MS" w:eastAsia="Arial Unicode MS" w:hAnsi="Arial Unicode MS" w:cs="Arial Unicode MS"/>
          <w:color w:val="0D0D0D"/>
          <w:sz w:val="24"/>
          <w:szCs w:val="24"/>
          <w:rtl w:val="off"/>
        </w:rPr>
        <w:t xml:space="preserve">본몬의 내용을 가장 잘 표현하는 단어가 들어간 부제목을 짓는다. </w:t>
      </w:r>
    </w:p>
    <w:p>
      <w:pPr>
        <w:rPr>
          <w:color w:val="0D0D0D"/>
          <w:sz w:val="24"/>
          <w:szCs w:val="24"/>
        </w:rPr>
      </w:pPr>
    </w:p>
    <w:p>
      <w:pPr>
        <w:rPr>
          <w:color w:val="0D0D0D"/>
          <w:sz w:val="24"/>
          <w:szCs w:val="24"/>
        </w:rPr>
      </w:pPr>
      <w:r>
        <w:rPr>
          <w:rFonts w:ascii="Arial Unicode MS" w:eastAsia="Arial Unicode MS" w:hAnsi="Arial Unicode MS" w:cs="Arial Unicode MS"/>
          <w:color w:val="0D0D0D"/>
          <w:sz w:val="24"/>
          <w:szCs w:val="24"/>
          <w:rtl w:val="off"/>
        </w:rPr>
        <w:t xml:space="preserve">4. 글자 배치 </w:t>
      </w:r>
    </w:p>
    <w:p>
      <w:pPr>
        <w:ind w:left="720" w:hanging="360"/>
        <w:numPr>
          <w:ilvl w:val="0"/>
          <w:numId w:val="4"/>
        </w:numPr>
        <w:rPr>
          <w:color w:val="0D0D0D"/>
          <w:sz w:val="24"/>
          <w:szCs w:val="24"/>
        </w:rPr>
      </w:pPr>
      <w:r>
        <w:rPr>
          <w:rFonts w:ascii="Arial Unicode MS" w:eastAsia="Arial Unicode MS" w:hAnsi="Arial Unicode MS" w:cs="Arial Unicode MS"/>
          <w:color w:val="0D0D0D"/>
          <w:sz w:val="24"/>
          <w:szCs w:val="24"/>
          <w:rtl w:val="off"/>
        </w:rPr>
        <w:t>연령별, 국가별 독자를 고려해 글꼴과 글꼴 크기를 선택한다.</w:t>
      </w:r>
    </w:p>
    <w:p>
      <w:pPr>
        <w:ind w:left="720" w:hanging="360"/>
        <w:numPr>
          <w:ilvl w:val="0"/>
          <w:numId w:val="4"/>
        </w:numPr>
        <w:rPr>
          <w:color w:val="0D0D0D"/>
          <w:sz w:val="24"/>
          <w:szCs w:val="24"/>
        </w:rPr>
      </w:pPr>
      <w:r>
        <w:rPr>
          <w:rFonts w:ascii="Arial Unicode MS" w:eastAsia="Arial Unicode MS" w:hAnsi="Arial Unicode MS" w:cs="Arial Unicode MS"/>
          <w:color w:val="0D0D0D"/>
          <w:sz w:val="24"/>
          <w:szCs w:val="24"/>
          <w:rtl w:val="off"/>
        </w:rPr>
        <w:t xml:space="preserve">줄 간격을 조절하고, 여백을 충분히 둔다. </w:t>
      </w:r>
    </w:p>
    <w:p>
      <w:pPr>
        <w:ind w:left="720" w:hanging="360"/>
        <w:numPr>
          <w:ilvl w:val="0"/>
          <w:numId w:val="4"/>
        </w:numPr>
        <w:rPr>
          <w:color w:val="0D0D0D"/>
          <w:sz w:val="24"/>
          <w:szCs w:val="24"/>
        </w:rPr>
      </w:pPr>
      <w:r>
        <w:rPr>
          <w:rFonts w:ascii="Arial Unicode MS" w:eastAsia="Arial Unicode MS" w:hAnsi="Arial Unicode MS" w:cs="Arial Unicode MS"/>
          <w:color w:val="0D0D0D"/>
          <w:sz w:val="24"/>
          <w:szCs w:val="24"/>
          <w:rtl w:val="off"/>
        </w:rPr>
        <w:t xml:space="preserve">오른쪽에서 왼쪽으로 읽는 언어는 오른쪽 정렬로 자료를 만든다. </w:t>
      </w:r>
    </w:p>
    <w:p>
      <w:pPr>
        <w:ind w:left="0" w:firstLine="0"/>
        <w:rPr>
          <w:color w:val="0D0D0D"/>
          <w:sz w:val="24"/>
          <w:szCs w:val="24"/>
        </w:rPr>
      </w:pPr>
    </w:p>
    <w:p>
      <w:pPr>
        <w:ind w:left="0" w:firstLine="0"/>
        <w:rPr>
          <w:sz w:val="24"/>
          <w:szCs w:val="24"/>
          <w:u w:val="single" w:color="auto"/>
        </w:rPr>
      </w:pPr>
      <w:r>
        <w:rPr>
          <w:rFonts w:ascii="Arial Unicode MS" w:eastAsia="Arial Unicode MS" w:hAnsi="Arial Unicode MS" w:cs="Arial Unicode MS"/>
          <w:b/>
          <w:color w:val="0D0D0D"/>
          <w:sz w:val="24"/>
          <w:szCs w:val="24"/>
          <w:u w:val="single" w:color="auto"/>
          <w:rtl w:val="off"/>
        </w:rPr>
        <w:t xml:space="preserve">어휘 및 문법 </w:t>
      </w:r>
      <w:r>
        <w:rPr>
          <w:color w:val="0D0D0D"/>
          <w:sz w:val="24"/>
          <w:szCs w:val="24"/>
          <w:u w:val="single" w:color="auto"/>
          <w:rtl w:val="off"/>
        </w:rPr>
        <w:t xml:space="preserve"> </w:t>
      </w:r>
    </w:p>
    <w:p>
      <w:pPr>
        <w:rPr>
          <w:sz w:val="24"/>
          <w:szCs w:val="24"/>
        </w:rPr>
      </w:pPr>
      <w:r>
        <w:rPr>
          <w:rFonts w:ascii="Arial Unicode MS" w:eastAsia="Arial Unicode MS" w:hAnsi="Arial Unicode MS" w:cs="Arial Unicode MS"/>
          <w:sz w:val="24"/>
          <w:szCs w:val="24"/>
          <w:rtl w:val="off"/>
        </w:rPr>
        <w:t xml:space="preserve">5. 이해하기 </w:t>
      </w:r>
      <w:r>
        <w:rPr>
          <w:rFonts w:ascii="Arial Unicode MS" w:eastAsia="Arial Unicode MS" w:hAnsi="Arial Unicode MS" w:cs="Arial Unicode MS"/>
          <w:sz w:val="24"/>
          <w:szCs w:val="24"/>
          <w:rtl w:val="off"/>
        </w:rPr>
        <w:t>쉬운 단어</w:t>
      </w:r>
    </w:p>
    <w:p>
      <w:pPr>
        <w:ind w:left="720" w:hanging="360"/>
        <w:numPr>
          <w:ilvl w:val="0"/>
          <w:numId w:val="5"/>
        </w:numPr>
        <w:rPr>
          <w:sz w:val="24"/>
          <w:szCs w:val="24"/>
          <w:u w:val="none" w:color="auto"/>
        </w:rPr>
      </w:pPr>
      <w:r>
        <w:rPr>
          <w:rFonts w:ascii="Arial Unicode MS" w:eastAsia="Arial Unicode MS" w:hAnsi="Arial Unicode MS" w:cs="Arial Unicode MS"/>
          <w:sz w:val="24"/>
          <w:szCs w:val="24"/>
          <w:rtl w:val="off"/>
        </w:rPr>
        <w:t xml:space="preserve">복잡한 용어나 전문 용어를 피한다. 어려운 용어를 사용해야 한다면, 설명을 덧붙인다. </w:t>
      </w:r>
    </w:p>
    <w:p>
      <w:pPr>
        <w:ind w:left="720" w:hanging="360"/>
        <w:numPr>
          <w:ilvl w:val="0"/>
          <w:numId w:val="5"/>
        </w:numPr>
        <w:rPr>
          <w:sz w:val="24"/>
          <w:szCs w:val="24"/>
          <w:u w:val="none" w:color="auto"/>
        </w:rPr>
      </w:pPr>
      <w:r>
        <w:rPr>
          <w:rFonts w:ascii="Arial Unicode MS" w:eastAsia="Arial Unicode MS" w:hAnsi="Arial Unicode MS" w:cs="Arial Unicode MS"/>
          <w:sz w:val="24"/>
          <w:szCs w:val="24"/>
          <w:rtl w:val="off"/>
        </w:rPr>
        <w:t xml:space="preserve">맥락상 필요한 경우를 제외하고 약어를 사용하지 않는다.  </w:t>
      </w:r>
    </w:p>
    <w:p>
      <w:pPr>
        <w:ind w:left="720" w:hanging="360"/>
        <w:numPr>
          <w:ilvl w:val="0"/>
          <w:numId w:val="5"/>
        </w:numPr>
        <w:rPr>
          <w:sz w:val="24"/>
          <w:szCs w:val="24"/>
          <w:u w:val="none" w:color="auto"/>
        </w:rPr>
      </w:pPr>
      <w:r>
        <w:rPr>
          <w:rFonts w:ascii="Arial Unicode MS" w:eastAsia="Arial Unicode MS" w:hAnsi="Arial Unicode MS" w:cs="Arial Unicode MS"/>
          <w:sz w:val="24"/>
          <w:szCs w:val="24"/>
          <w:rtl w:val="off"/>
        </w:rPr>
        <w:t xml:space="preserve">일반적으로 받아들여지는 일상적인 단어를 사용한다. </w:t>
      </w:r>
    </w:p>
    <w:p>
      <w:pPr>
        <w:ind w:left="720" w:hanging="360"/>
        <w:numPr>
          <w:ilvl w:val="0"/>
          <w:numId w:val="5"/>
        </w:numPr>
        <w:rPr>
          <w:sz w:val="24"/>
          <w:szCs w:val="24"/>
          <w:u w:val="none" w:color="auto"/>
        </w:rPr>
      </w:pPr>
      <w:r>
        <w:rPr>
          <w:rFonts w:ascii="Arial Unicode MS" w:eastAsia="Arial Unicode MS" w:hAnsi="Arial Unicode MS" w:cs="Arial Unicode MS"/>
          <w:sz w:val="24"/>
          <w:szCs w:val="24"/>
          <w:rtl w:val="off"/>
        </w:rPr>
        <w:t>단, 공식 문서에서 사용하는 용어는 바꾸지 않는다. 이는 인터넷 검색이나 공식 문서 열람 시 더 쉽게 정보를 찾을 수 있도록 하기 위함이다.</w:t>
      </w:r>
    </w:p>
    <w:p>
      <w:pPr>
        <w:ind w:left="1440" w:hanging="360"/>
        <w:numPr>
          <w:ilvl w:val="0"/>
          <w:numId w:val="6"/>
        </w:numPr>
        <w:rPr>
          <w:sz w:val="24"/>
          <w:szCs w:val="24"/>
          <w:highlight w:val="white"/>
          <w:u w:val="none" w:color="auto"/>
        </w:rPr>
      </w:pPr>
      <w:r>
        <w:rPr>
          <w:rFonts w:ascii="Arial Unicode MS" w:eastAsia="Arial Unicode MS" w:hAnsi="Arial Unicode MS" w:cs="Arial Unicode MS"/>
          <w:sz w:val="24"/>
          <w:szCs w:val="24"/>
          <w:rtl w:val="off"/>
        </w:rPr>
        <w:drawing>
          <wp:anchor distT="0" distB="0" distL="114300" distR="114300" behindDoc="0" locked="0" layoutInCell="1" simplePos="0" relativeHeight="251663360" allowOverlap="1" hidden="0">
            <wp:simplePos x="0" y="0"/>
            <wp:positionH relativeFrom="column">
              <wp:posOffset>5392275</wp:posOffset>
            </wp:positionH>
            <wp:positionV relativeFrom="paragraph">
              <wp:posOffset>-886211</wp:posOffset>
            </wp:positionV>
            <wp:extent cx="1276274" cy="1138323"/>
            <wp:effectExtent l="0" t="0" r="0" b="0"/>
            <wp:wrapNone/>
            <wp:docPr id="10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
                    <pic:cNvPicPr>
                      <a:picLocks noChangeAspect="1" noUngrp="1"/>
                    </pic:cNvPicPr>
                  </pic:nvPicPr>
                  <pic:blipFill>
                    <a:blip r:embed="rId1">
                      <a:extLst>
                        <a:ext uri="{28A0092B-C50C-407E-A947-70E740481C1C}">
                          <a14:useLocalDpi xmlns:a14="http://schemas.microsoft.com/office/drawing/2010/main" val="0"/>
                        </a:ext>
                      </a:extLst>
                    </a:blip>
                    <a:stretch>
                      <a:fillRect/>
                    </a:stretch>
                  </pic:blipFill>
                  <pic:spPr>
                    <a:xfrm>
                      <a:off x="0" y="0"/>
                      <a:ext cx="1276274" cy="1138323"/>
                    </a:xfrm>
                    <a:prstGeom prst="rect">
                      <a:avLst/>
                    </a:prstGeom>
                  </pic:spPr>
                </pic:pic>
              </a:graphicData>
            </a:graphic>
          </wp:anchor>
        </w:drawing>
      </w:r>
      <w:r>
        <w:rPr>
          <w:rFonts w:ascii="Arial Unicode MS" w:eastAsia="Arial Unicode MS" w:hAnsi="Arial Unicode MS" w:cs="Arial Unicode MS"/>
          <w:sz w:val="24"/>
          <w:szCs w:val="24"/>
          <w:highlight w:val="white"/>
          <w:rtl w:val="off"/>
        </w:rPr>
        <w:t>공식 명칭: 체류자격 외 활동 허가, 출입국관리법, 미등록 아동 등</w:t>
      </w:r>
    </w:p>
    <w:p>
      <w:pPr>
        <w:ind w:left="1440" w:hanging="360"/>
        <w:numPr>
          <w:ilvl w:val="0"/>
          <w:numId w:val="6"/>
        </w:numPr>
        <w:rPr>
          <w:sz w:val="24"/>
          <w:szCs w:val="24"/>
          <w:highlight w:val="white"/>
          <w:u w:val="none" w:color="auto"/>
        </w:rPr>
      </w:pPr>
      <w:r>
        <w:rPr>
          <w:rFonts w:ascii="Arial Unicode MS" w:eastAsia="Arial Unicode MS" w:hAnsi="Arial Unicode MS" w:cs="Arial Unicode MS"/>
          <w:sz w:val="24"/>
          <w:szCs w:val="24"/>
          <w:highlight w:val="white"/>
          <w:rtl w:val="off"/>
        </w:rPr>
        <w:t>서류 이름: 통합신청서, 임대계약서 등</w:t>
      </w:r>
    </w:p>
    <w:p>
      <w:pPr>
        <w:ind w:left="1440" w:hanging="360"/>
        <w:numPr>
          <w:ilvl w:val="0"/>
          <w:numId w:val="6"/>
        </w:numPr>
        <w:rPr>
          <w:sz w:val="24"/>
          <w:szCs w:val="24"/>
          <w:highlight w:val="white"/>
          <w:u w:val="none" w:color="auto"/>
        </w:rPr>
      </w:pPr>
      <w:r>
        <w:rPr>
          <w:rFonts w:ascii="Arial Unicode MS" w:eastAsia="Arial Unicode MS" w:hAnsi="Arial Unicode MS" w:cs="Arial Unicode MS"/>
          <w:sz w:val="24"/>
          <w:szCs w:val="24"/>
          <w:highlight w:val="white"/>
          <w:rtl w:val="off"/>
        </w:rPr>
        <w:t xml:space="preserve">건물 명칭: 건강보험공단, </w:t>
      </w:r>
      <w:r>
        <w:rPr>
          <w:rFonts w:ascii="Arial Unicode MS" w:eastAsia="Arial Unicode MS" w:hAnsi="Arial Unicode MS" w:cs="Arial Unicode MS"/>
          <w:sz w:val="24"/>
          <w:szCs w:val="24"/>
          <w:highlight w:val="white"/>
          <w:rtl w:val="off"/>
        </w:rPr>
        <w:t>출입국·외국인청</w:t>
      </w:r>
      <w:r>
        <w:rPr>
          <w:color w:val="1155CC"/>
          <w:sz w:val="24"/>
          <w:szCs w:val="24"/>
          <w:highlight w:val="white"/>
          <w:rtl w:val="off"/>
        </w:rPr>
        <w:t xml:space="preserve"> </w:t>
      </w:r>
      <w:r>
        <w:rPr>
          <w:rFonts w:ascii="Arial Unicode MS" w:eastAsia="Arial Unicode MS" w:hAnsi="Arial Unicode MS" w:cs="Arial Unicode MS"/>
          <w:sz w:val="24"/>
          <w:szCs w:val="24"/>
          <w:highlight w:val="white"/>
          <w:rtl w:val="off"/>
        </w:rPr>
        <w:t>등</w:t>
      </w:r>
    </w:p>
    <w:p>
      <w:pPr>
        <w:rPr>
          <w:color w:val="0D0D0D"/>
          <w:sz w:val="24"/>
          <w:szCs w:val="24"/>
        </w:rPr>
      </w:pPr>
    </w:p>
    <w:p>
      <w:pPr>
        <w:rPr>
          <w:color w:val="0D0D0D"/>
          <w:sz w:val="24"/>
          <w:szCs w:val="24"/>
        </w:rPr>
      </w:pPr>
      <w:r>
        <w:rPr>
          <w:rFonts w:ascii="Arial Unicode MS" w:eastAsia="Arial Unicode MS" w:hAnsi="Arial Unicode MS" w:cs="Arial Unicode MS"/>
          <w:color w:val="0D0D0D"/>
          <w:sz w:val="24"/>
          <w:szCs w:val="24"/>
          <w:rtl w:val="off"/>
        </w:rPr>
        <w:t>6. 문법</w:t>
      </w:r>
    </w:p>
    <w:p>
      <w:pPr>
        <w:ind w:left="720" w:hanging="360"/>
        <w:numPr>
          <w:ilvl w:val="0"/>
          <w:numId w:val="7"/>
        </w:numPr>
        <w:rPr>
          <w:color w:val="0D0D0D"/>
          <w:sz w:val="24"/>
          <w:szCs w:val="24"/>
          <w:u w:val="none" w:color="auto"/>
        </w:rPr>
      </w:pPr>
      <w:r>
        <w:rPr>
          <w:rFonts w:ascii="Arial Unicode MS" w:eastAsia="Arial Unicode MS" w:hAnsi="Arial Unicode MS" w:cs="Arial Unicode MS"/>
          <w:color w:val="0D0D0D"/>
          <w:sz w:val="24"/>
          <w:szCs w:val="24"/>
          <w:rtl w:val="off"/>
        </w:rPr>
        <w:t>문서를 발행하기 전 맞춤법 검사를 진행한다</w:t>
      </w:r>
      <w:r>
        <w:rPr>
          <w:color w:val="0D0D0D"/>
          <w:sz w:val="24"/>
          <w:szCs w:val="24"/>
          <w:rtl w:val="off"/>
        </w:rPr>
        <w:t xml:space="preserve">. </w:t>
      </w:r>
    </w:p>
    <w:p>
      <w:pPr>
        <w:ind w:left="720" w:hanging="360"/>
        <w:numPr>
          <w:ilvl w:val="0"/>
          <w:numId w:val="7"/>
        </w:numPr>
        <w:rPr>
          <w:color w:val="0D0D0D"/>
          <w:sz w:val="24"/>
          <w:szCs w:val="24"/>
          <w:u w:val="none" w:color="auto"/>
        </w:rPr>
      </w:pPr>
      <w:r>
        <w:rPr>
          <w:rFonts w:ascii="Arial Unicode MS" w:eastAsia="Arial Unicode MS" w:hAnsi="Arial Unicode MS" w:cs="Arial Unicode MS"/>
          <w:sz w:val="24"/>
          <w:szCs w:val="24"/>
          <w:rtl w:val="off"/>
        </w:rPr>
        <w:t xml:space="preserve">나라별 문법 규칙을 적용한다. </w:t>
      </w:r>
    </w:p>
    <w:p>
      <w:pPr>
        <w:ind w:left="1440" w:hanging="360"/>
        <w:numPr>
          <w:ilvl w:val="0"/>
          <w:numId w:val="8"/>
        </w:numPr>
        <w:rPr>
          <w:sz w:val="24"/>
          <w:szCs w:val="24"/>
        </w:rPr>
      </w:pPr>
      <w:r>
        <w:rPr>
          <w:rFonts w:ascii="Arial Unicode MS" w:eastAsia="Arial Unicode MS" w:hAnsi="Arial Unicode MS" w:cs="Arial Unicode MS"/>
          <w:sz w:val="24"/>
          <w:szCs w:val="24"/>
          <w:rtl w:val="off"/>
        </w:rPr>
        <w:t>영어: 주어와 동사의 일치, 시제 일치, 관사 사용, 능동태 사용 등</w:t>
      </w:r>
    </w:p>
    <w:p>
      <w:pPr>
        <w:ind w:left="1440" w:hanging="360"/>
        <w:numPr>
          <w:ilvl w:val="0"/>
          <w:numId w:val="8"/>
        </w:numPr>
        <w:rPr>
          <w:sz w:val="24"/>
          <w:szCs w:val="24"/>
        </w:rPr>
      </w:pPr>
      <w:r>
        <w:rPr>
          <w:rFonts w:ascii="Arial Unicode MS" w:eastAsia="Arial Unicode MS" w:hAnsi="Arial Unicode MS" w:cs="Arial Unicode MS"/>
          <w:sz w:val="24"/>
          <w:szCs w:val="24"/>
          <w:rtl w:val="off"/>
        </w:rPr>
        <w:t>한국어: 주어와 서술어 일치, 높임법, 띄어쓰기 등</w:t>
      </w:r>
    </w:p>
    <w:p>
      <w:pPr>
        <w:ind w:left="720" w:hanging="360"/>
        <w:numPr>
          <w:ilvl w:val="0"/>
          <w:numId w:val="7"/>
        </w:numPr>
        <w:rPr>
          <w:sz w:val="24"/>
          <w:szCs w:val="24"/>
        </w:rPr>
      </w:pPr>
      <w:r>
        <w:rPr>
          <w:rFonts w:ascii="Arial Unicode MS" w:eastAsia="Arial Unicode MS" w:hAnsi="Arial Unicode MS" w:cs="Arial Unicode MS"/>
          <w:sz w:val="24"/>
          <w:szCs w:val="24"/>
          <w:rtl w:val="off"/>
        </w:rPr>
        <w:t xml:space="preserve">글을 소리 내 읽었을 때 어색한 곳이 있다면, 자연스럽게 읽히도록 글을 고친다. </w:t>
      </w:r>
    </w:p>
    <w:p>
      <w:pPr>
        <w:ind w:left="0" w:firstLine="0"/>
        <w:rPr>
          <w:sz w:val="24"/>
          <w:szCs w:val="24"/>
        </w:rPr>
      </w:pPr>
    </w:p>
    <w:p>
      <w:pPr>
        <w:rPr>
          <w:color w:val="0D0D0D"/>
          <w:sz w:val="24"/>
          <w:szCs w:val="24"/>
        </w:rPr>
      </w:pPr>
      <w:r>
        <w:rPr>
          <w:rFonts w:ascii="Arial Unicode MS" w:eastAsia="Arial Unicode MS" w:hAnsi="Arial Unicode MS" w:cs="Arial Unicode MS"/>
          <w:color w:val="0D0D0D"/>
          <w:sz w:val="24"/>
          <w:szCs w:val="24"/>
          <w:rtl w:val="off"/>
        </w:rPr>
        <w:t>7. 일관된 언어와 톤</w:t>
      </w:r>
    </w:p>
    <w:p>
      <w:pPr>
        <w:ind w:left="720" w:hanging="360"/>
        <w:numPr>
          <w:ilvl w:val="0"/>
          <w:numId w:val="9"/>
        </w:numPr>
        <w:rPr>
          <w:color w:val="0D0D0D"/>
          <w:sz w:val="24"/>
          <w:szCs w:val="24"/>
          <w:u w:val="none" w:color="auto"/>
        </w:rPr>
      </w:pPr>
      <w:r>
        <w:rPr>
          <w:rFonts w:ascii="Arial Unicode MS" w:eastAsia="Arial Unicode MS" w:hAnsi="Arial Unicode MS" w:cs="Arial Unicode MS"/>
          <w:color w:val="0D0D0D"/>
          <w:sz w:val="24"/>
          <w:szCs w:val="24"/>
          <w:rtl w:val="off"/>
        </w:rPr>
        <w:t xml:space="preserve">각 문서의 성격에 맞는 톤을 유지한다. </w:t>
      </w:r>
    </w:p>
    <w:p>
      <w:pPr>
        <w:ind w:left="720" w:hanging="360"/>
        <w:numPr>
          <w:ilvl w:val="0"/>
          <w:numId w:val="9"/>
        </w:numPr>
        <w:rPr>
          <w:color w:val="0D0D0D"/>
          <w:sz w:val="24"/>
          <w:szCs w:val="24"/>
          <w:u w:val="none" w:color="auto"/>
        </w:rPr>
      </w:pPr>
      <w:r>
        <w:rPr>
          <w:rFonts w:ascii="Arial Unicode MS" w:eastAsia="Arial Unicode MS" w:hAnsi="Arial Unicode MS" w:cs="Arial Unicode MS"/>
          <w:color w:val="0D0D0D"/>
          <w:sz w:val="24"/>
          <w:szCs w:val="24"/>
          <w:rtl w:val="off"/>
        </w:rPr>
        <w:t xml:space="preserve">바꾼 용어를 일관성 있게 사용한다. </w:t>
      </w:r>
    </w:p>
    <w:p>
      <w:pPr>
        <w:rPr>
          <w:sz w:val="24"/>
          <w:szCs w:val="24"/>
        </w:rPr>
      </w:pPr>
    </w:p>
    <w:p>
      <w:pPr>
        <w:rPr>
          <w:color w:val="0D0D0D"/>
          <w:sz w:val="24"/>
          <w:szCs w:val="24"/>
        </w:rPr>
      </w:pPr>
      <w:r>
        <w:rPr>
          <w:rFonts w:ascii="Arial Unicode MS" w:eastAsia="Arial Unicode MS" w:hAnsi="Arial Unicode MS" w:cs="Arial Unicode MS"/>
          <w:b/>
          <w:sz w:val="24"/>
          <w:szCs w:val="24"/>
          <w:u w:val="single" w:color="auto"/>
          <w:rtl w:val="off"/>
        </w:rPr>
        <w:t>정보 배치</w:t>
      </w:r>
    </w:p>
    <w:p>
      <w:pPr>
        <w:rPr>
          <w:sz w:val="24"/>
          <w:szCs w:val="24"/>
        </w:rPr>
      </w:pPr>
      <w:r>
        <w:rPr>
          <w:sz w:val="24"/>
          <w:szCs w:val="24"/>
          <w:rtl w:val="off"/>
        </w:rPr>
        <w:t>8.</w:t>
      </w:r>
      <w:r>
        <w:rPr>
          <w:sz w:val="24"/>
          <w:szCs w:val="24"/>
          <w:rtl w:val="off"/>
        </w:rPr>
        <w:t xml:space="preserve"> </w:t>
      </w:r>
      <w:r>
        <w:rPr>
          <w:rFonts w:ascii="Arial Unicode MS" w:eastAsia="Arial Unicode MS" w:hAnsi="Arial Unicode MS" w:cs="Arial Unicode MS"/>
          <w:sz w:val="24"/>
          <w:szCs w:val="24"/>
          <w:rtl w:val="off"/>
        </w:rPr>
        <w:t>명확한 정보 전달</w:t>
      </w:r>
      <w:r>
        <w:rPr>
          <w:sz w:val="24"/>
          <w:szCs w:val="24"/>
          <w:rtl w:val="off"/>
        </w:rPr>
        <w:t xml:space="preserve"> </w:t>
      </w:r>
      <w:r>
        <w:rPr>
          <w:sz w:val="24"/>
          <w:szCs w:val="24"/>
          <w:rtl w:val="off"/>
        </w:rPr>
        <w:t xml:space="preserve"> </w:t>
      </w:r>
    </w:p>
    <w:p>
      <w:pPr>
        <w:ind w:left="720" w:hanging="360"/>
        <w:numPr>
          <w:ilvl w:val="0"/>
          <w:numId w:val="10"/>
        </w:numPr>
        <w:rPr>
          <w:sz w:val="24"/>
          <w:szCs w:val="24"/>
          <w:u w:val="none" w:color="auto"/>
        </w:rPr>
      </w:pPr>
      <w:r>
        <w:rPr>
          <w:rFonts w:ascii="Arial Unicode MS" w:eastAsia="Arial Unicode MS" w:hAnsi="Arial Unicode MS" w:cs="Arial Unicode MS"/>
          <w:sz w:val="24"/>
          <w:szCs w:val="24"/>
          <w:rtl w:val="off"/>
        </w:rPr>
        <w:t xml:space="preserve">핵심 정보를 쉽게 찾아 읽을 수 있도록 한다. </w:t>
      </w:r>
    </w:p>
    <w:p>
      <w:pPr>
        <w:ind w:left="720" w:hanging="360"/>
        <w:numPr>
          <w:ilvl w:val="0"/>
          <w:numId w:val="10"/>
        </w:numPr>
        <w:rPr>
          <w:sz w:val="24"/>
          <w:szCs w:val="24"/>
          <w:u w:val="none" w:color="auto"/>
        </w:rPr>
      </w:pPr>
      <w:r>
        <w:rPr>
          <w:rFonts w:ascii="Arial Unicode MS" w:eastAsia="Arial Unicode MS" w:hAnsi="Arial Unicode MS" w:cs="Arial Unicode MS"/>
          <w:sz w:val="24"/>
          <w:szCs w:val="24"/>
          <w:rtl w:val="off"/>
        </w:rPr>
        <w:t xml:space="preserve">본 글을 시작하기 전에 개요를 통해 대략적인 내용을 제공한다. </w:t>
      </w:r>
    </w:p>
    <w:p>
      <w:pPr>
        <w:ind w:left="720" w:hanging="360"/>
        <w:numPr>
          <w:ilvl w:val="0"/>
          <w:numId w:val="10"/>
        </w:numPr>
        <w:rPr>
          <w:sz w:val="24"/>
          <w:szCs w:val="24"/>
          <w:u w:val="none" w:color="auto"/>
        </w:rPr>
      </w:pPr>
      <w:r>
        <w:rPr>
          <w:rFonts w:ascii="Arial Unicode MS" w:eastAsia="Arial Unicode MS" w:hAnsi="Arial Unicode MS" w:cs="Arial Unicode MS"/>
          <w:sz w:val="24"/>
          <w:szCs w:val="24"/>
          <w:rtl w:val="off"/>
        </w:rPr>
        <w:t xml:space="preserve">정보를 순서대로 정렬하여 흐름을 따라갈 수 있도록 한다. </w:t>
      </w:r>
    </w:p>
    <w:p>
      <w:pPr>
        <w:ind w:left="720" w:hanging="360"/>
        <w:numPr>
          <w:ilvl w:val="0"/>
          <w:numId w:val="10"/>
        </w:numPr>
        <w:rPr>
          <w:sz w:val="24"/>
          <w:szCs w:val="24"/>
          <w:u w:val="none" w:color="auto"/>
        </w:rPr>
      </w:pPr>
      <w:r>
        <w:rPr>
          <w:rFonts w:ascii="Arial Unicode MS" w:eastAsia="Arial Unicode MS" w:hAnsi="Arial Unicode MS" w:cs="Arial Unicode MS"/>
          <w:sz w:val="24"/>
          <w:szCs w:val="24"/>
          <w:rtl w:val="off"/>
        </w:rPr>
        <w:t>정보 나열 시 글머리 기호를 활용한다.</w:t>
      </w:r>
    </w:p>
    <w:p>
      <w:pPr>
        <w:ind w:left="720" w:hanging="360"/>
        <w:numPr>
          <w:ilvl w:val="0"/>
          <w:numId w:val="10"/>
        </w:numPr>
        <w:rPr>
          <w:sz w:val="24"/>
          <w:szCs w:val="24"/>
          <w:u w:val="none" w:color="auto"/>
        </w:rPr>
      </w:pPr>
      <w:r>
        <w:rPr>
          <w:rFonts w:ascii="Arial Unicode MS" w:eastAsia="Arial Unicode MS" w:hAnsi="Arial Unicode MS" w:cs="Arial Unicode MS"/>
          <w:color w:val="0D0D0D"/>
          <w:sz w:val="24"/>
          <w:szCs w:val="24"/>
          <w:rtl w:val="off"/>
        </w:rPr>
        <w:t xml:space="preserve">이해하기 쉬운 사례와 증거를 제공한다. </w:t>
      </w:r>
    </w:p>
    <w:p>
      <w:pPr>
        <w:ind w:left="720" w:hanging="360"/>
        <w:numPr>
          <w:ilvl w:val="0"/>
          <w:numId w:val="10"/>
        </w:numPr>
        <w:rPr>
          <w:sz w:val="24"/>
          <w:szCs w:val="24"/>
          <w:u w:val="none" w:color="auto"/>
        </w:rPr>
      </w:pPr>
      <w:r>
        <w:rPr>
          <w:rFonts w:ascii="Arial Unicode MS" w:eastAsia="Arial Unicode MS" w:hAnsi="Arial Unicode MS" w:cs="Arial Unicode MS"/>
          <w:sz w:val="24"/>
          <w:szCs w:val="24"/>
          <w:rtl w:val="off"/>
        </w:rPr>
        <w:t xml:space="preserve">외부로 연결되는 정보는 길게 설명하기보단 링크를 제공한다. </w:t>
      </w:r>
    </w:p>
    <w:p>
      <w:pPr>
        <w:rPr>
          <w:sz w:val="24"/>
          <w:szCs w:val="24"/>
        </w:rPr>
      </w:pPr>
    </w:p>
    <w:p>
      <w:pPr>
        <w:ind w:left="0" w:firstLine="0"/>
        <w:rPr>
          <w:b/>
          <w:color w:val="0D0D0D"/>
          <w:sz w:val="24"/>
          <w:szCs w:val="24"/>
          <w:u w:val="single" w:color="auto"/>
        </w:rPr>
      </w:pPr>
      <w:r>
        <w:rPr>
          <w:rFonts w:ascii="Arial Unicode MS" w:eastAsia="Arial Unicode MS" w:hAnsi="Arial Unicode MS" w:cs="Arial Unicode MS"/>
          <w:b/>
          <w:color w:val="0D0D0D"/>
          <w:sz w:val="24"/>
          <w:szCs w:val="24"/>
          <w:u w:val="single" w:color="auto"/>
          <w:rtl w:val="off"/>
        </w:rPr>
        <w:t xml:space="preserve">다양성 </w:t>
      </w:r>
    </w:p>
    <w:p>
      <w:pPr>
        <w:rPr>
          <w:sz w:val="24"/>
          <w:szCs w:val="24"/>
        </w:rPr>
      </w:pPr>
      <w:r>
        <w:rPr>
          <w:rFonts w:ascii="Arial Unicode MS" w:eastAsia="Arial Unicode MS" w:hAnsi="Arial Unicode MS" w:cs="Arial Unicode MS"/>
          <w:sz w:val="24"/>
          <w:szCs w:val="24"/>
          <w:rtl w:val="off"/>
        </w:rPr>
        <w:t xml:space="preserve">9. 중립적인 어조 </w:t>
      </w:r>
    </w:p>
    <w:p>
      <w:pPr>
        <w:ind w:left="720" w:hanging="360"/>
        <w:numPr>
          <w:ilvl w:val="0"/>
          <w:numId w:val="11"/>
        </w:numPr>
        <w:rPr>
          <w:sz w:val="24"/>
          <w:szCs w:val="24"/>
          <w:u w:val="none" w:color="auto"/>
        </w:rPr>
      </w:pPr>
      <w:r>
        <w:rPr>
          <w:rFonts w:ascii="Arial Unicode MS" w:eastAsia="Arial Unicode MS" w:hAnsi="Arial Unicode MS" w:cs="Arial Unicode MS"/>
          <w:sz w:val="24"/>
          <w:szCs w:val="24"/>
          <w:rtl w:val="off"/>
        </w:rPr>
        <w:t xml:space="preserve">정보전달자의 가치관, 국적, 문화 등이 드러나지 않도록 중립적인 어조로 정보를 전달한다. </w:t>
      </w:r>
    </w:p>
    <w:p>
      <w:pPr>
        <w:ind w:left="1440" w:hanging="360"/>
        <w:numPr>
          <w:ilvl w:val="0"/>
          <w:numId w:val="12"/>
        </w:numPr>
        <w:rPr>
          <w:sz w:val="24"/>
          <w:szCs w:val="24"/>
          <w:u w:val="none" w:color="auto"/>
        </w:rPr>
      </w:pPr>
      <w:r>
        <w:rPr>
          <w:rFonts w:ascii="Arial Unicode MS" w:eastAsia="Arial Unicode MS" w:hAnsi="Arial Unicode MS" w:cs="Arial Unicode MS"/>
          <w:sz w:val="24"/>
          <w:szCs w:val="24"/>
          <w:rtl w:val="off"/>
        </w:rPr>
        <w:t xml:space="preserve">‘우리나라’보다는 ‘한국’이라는 표현을 사용한다. </w:t>
      </w:r>
    </w:p>
    <w:p>
      <w:pPr>
        <w:ind w:left="0" w:firstLine="0"/>
        <w:rPr>
          <w:sz w:val="24"/>
          <w:szCs w:val="24"/>
        </w:rPr>
      </w:pPr>
    </w:p>
    <w:p>
      <w:pPr>
        <w:ind w:left="0" w:firstLine="0"/>
        <w:rPr>
          <w:sz w:val="24"/>
          <w:szCs w:val="24"/>
        </w:rPr>
      </w:pPr>
      <w:r>
        <w:rPr>
          <w:rFonts w:ascii="Arial Unicode MS" w:eastAsia="Arial Unicode MS" w:hAnsi="Arial Unicode MS" w:cs="Arial Unicode MS"/>
          <w:sz w:val="24"/>
          <w:szCs w:val="24"/>
          <w:rtl w:val="off"/>
        </w:rPr>
        <w:drawing>
          <wp:anchor distT="0" distB="0" distL="114300" distR="114300" behindDoc="0" locked="0" layoutInCell="1" simplePos="0" relativeHeight="251664384" allowOverlap="1" hidden="0">
            <wp:simplePos x="0" y="0"/>
            <wp:positionH relativeFrom="column">
              <wp:posOffset>5387048</wp:posOffset>
            </wp:positionH>
            <wp:positionV relativeFrom="paragraph">
              <wp:posOffset>-935372</wp:posOffset>
            </wp:positionV>
            <wp:extent cx="1276274" cy="1138323"/>
            <wp:effectExtent l="0" t="0" r="0" b="0"/>
            <wp:wrapNone/>
            <wp:docPr id="1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
                    <pic:cNvPicPr>
                      <a:picLocks noChangeAspect="1" noUngrp="1"/>
                    </pic:cNvPicPr>
                  </pic:nvPicPr>
                  <pic:blipFill>
                    <a:blip r:embed="rId1">
                      <a:extLst>
                        <a:ext uri="{28A0092B-C50C-407E-A947-70E740481C1C}">
                          <a14:useLocalDpi xmlns:a14="http://schemas.microsoft.com/office/drawing/2010/main" val="0"/>
                        </a:ext>
                      </a:extLst>
                    </a:blip>
                    <a:stretch>
                      <a:fillRect/>
                    </a:stretch>
                  </pic:blipFill>
                  <pic:spPr>
                    <a:xfrm>
                      <a:off x="0" y="0"/>
                      <a:ext cx="1276274" cy="1138323"/>
                    </a:xfrm>
                    <a:prstGeom prst="rect">
                      <a:avLst/>
                    </a:prstGeom>
                  </pic:spPr>
                </pic:pic>
              </a:graphicData>
            </a:graphic>
          </wp:anchor>
        </w:drawing>
      </w:r>
      <w:r>
        <w:rPr>
          <w:rFonts w:ascii="Arial Unicode MS" w:eastAsia="Arial Unicode MS" w:hAnsi="Arial Unicode MS" w:cs="Arial Unicode MS"/>
          <w:sz w:val="24"/>
          <w:szCs w:val="24"/>
          <w:rtl w:val="off"/>
        </w:rPr>
        <w:t xml:space="preserve">10. 다양성을 존중하는 단어 </w:t>
      </w:r>
    </w:p>
    <w:p>
      <w:pPr>
        <w:ind w:left="720" w:hanging="360"/>
        <w:numPr>
          <w:ilvl w:val="0"/>
          <w:numId w:val="13"/>
        </w:numPr>
        <w:rPr>
          <w:sz w:val="24"/>
          <w:szCs w:val="24"/>
          <w:u w:val="none" w:color="auto"/>
        </w:rPr>
      </w:pPr>
      <w:r>
        <w:rPr>
          <w:rFonts w:ascii="Arial Unicode MS" w:eastAsia="Arial Unicode MS" w:hAnsi="Arial Unicode MS" w:cs="Arial Unicode MS"/>
          <w:sz w:val="24"/>
          <w:szCs w:val="24"/>
          <w:rtl w:val="off"/>
        </w:rPr>
        <w:t xml:space="preserve">같은 단어도 문화 및 정치 배경에 따라 다양하게 해석될 수 있음을 고려한다. </w:t>
      </w:r>
    </w:p>
    <w:p>
      <w:pPr>
        <w:ind w:left="0" w:firstLine="0"/>
        <w:rPr>
          <w:sz w:val="24"/>
          <w:szCs w:val="24"/>
        </w:rPr>
      </w:pPr>
      <w:r>
        <w:rPr>
          <w:rFonts w:ascii="Arial Unicode MS" w:eastAsia="Arial Unicode MS" w:hAnsi="Arial Unicode MS" w:cs="Arial Unicode MS"/>
          <w:sz w:val="24"/>
          <w:szCs w:val="24"/>
          <w:rtl w:val="off"/>
        </w:rPr>
        <w:t xml:space="preserve">      2) 성 중립적 표현을 사용한다. </w:t>
      </w:r>
    </w:p>
    <w:p>
      <w:pPr>
        <w:ind w:left="0" w:firstLine="0"/>
        <w:rPr>
          <w:sz w:val="24"/>
          <w:szCs w:val="24"/>
        </w:rPr>
      </w:pPr>
    </w:p>
    <w:p>
      <w:pPr>
        <w:rPr>
          <w:sz w:val="24"/>
          <w:szCs w:val="24"/>
        </w:rPr>
      </w:pPr>
      <w:r>
        <w:rPr>
          <w:rFonts w:ascii="Arial Unicode MS" w:eastAsia="Arial Unicode MS" w:hAnsi="Arial Unicode MS" w:cs="Arial Unicode MS"/>
          <w:sz w:val="24"/>
          <w:szCs w:val="24"/>
          <w:rtl w:val="off"/>
        </w:rPr>
        <w:t xml:space="preserve">11. 대상 다양화 </w:t>
      </w:r>
    </w:p>
    <w:p>
      <w:pPr>
        <w:ind w:left="720" w:hanging="360"/>
        <w:numPr>
          <w:ilvl w:val="0"/>
          <w:numId w:val="14"/>
        </w:numPr>
        <w:rPr>
          <w:sz w:val="24"/>
          <w:szCs w:val="24"/>
        </w:rPr>
      </w:pPr>
      <w:r>
        <w:rPr>
          <w:rFonts w:ascii="Arial Unicode MS" w:eastAsia="Arial Unicode MS" w:hAnsi="Arial Unicode MS" w:cs="Arial Unicode MS"/>
          <w:sz w:val="24"/>
          <w:szCs w:val="24"/>
          <w:rtl w:val="off"/>
        </w:rPr>
        <w:t xml:space="preserve">시각 또는 청각 장애가 있는 사람을 위해 점자 혹은 오디오가 첨부된 파일을 제공한다. </w:t>
      </w:r>
    </w:p>
    <w:p>
      <w:pPr>
        <w:rPr>
          <w:sz w:val="24"/>
          <w:szCs w:val="24"/>
        </w:rPr>
      </w:pPr>
    </w:p>
    <w:p>
      <w:pPr>
        <w:rPr>
          <w:b/>
          <w:sz w:val="24"/>
          <w:szCs w:val="24"/>
          <w:u w:val="single" w:color="auto"/>
        </w:rPr>
      </w:pPr>
      <w:r>
        <w:rPr>
          <w:rFonts w:ascii="Arial Unicode MS" w:eastAsia="Arial Unicode MS" w:hAnsi="Arial Unicode MS" w:cs="Arial Unicode MS"/>
          <w:b/>
          <w:sz w:val="24"/>
          <w:szCs w:val="24"/>
          <w:u w:val="single" w:color="auto"/>
          <w:rtl w:val="off"/>
        </w:rPr>
        <w:t>이미지와 기호</w:t>
      </w:r>
    </w:p>
    <w:p>
      <w:pPr>
        <w:rPr>
          <w:color w:val="0D0D0D"/>
          <w:sz w:val="24"/>
          <w:szCs w:val="24"/>
        </w:rPr>
      </w:pPr>
      <w:r>
        <w:rPr>
          <w:color w:val="0D0D0D"/>
          <w:sz w:val="24"/>
          <w:szCs w:val="24"/>
          <w:rtl w:val="off"/>
        </w:rPr>
        <w:t xml:space="preserve">12. </w:t>
      </w:r>
      <w:r>
        <w:rPr>
          <w:rFonts w:ascii="Arial Unicode MS" w:eastAsia="Arial Unicode MS" w:hAnsi="Arial Unicode MS" w:cs="Arial Unicode MS"/>
          <w:color w:val="0D0D0D"/>
          <w:sz w:val="24"/>
          <w:szCs w:val="24"/>
          <w:rtl w:val="off"/>
        </w:rPr>
        <w:t xml:space="preserve">이미지, 기호, 다이어그램 활용  </w:t>
      </w:r>
    </w:p>
    <w:p>
      <w:pPr>
        <w:ind w:left="720" w:hanging="360"/>
        <w:numPr>
          <w:ilvl w:val="0"/>
          <w:numId w:val="15"/>
        </w:numPr>
        <w:rPr>
          <w:color w:val="0D0D0D"/>
          <w:sz w:val="24"/>
          <w:szCs w:val="24"/>
          <w:u w:val="none" w:color="auto"/>
        </w:rPr>
      </w:pPr>
      <w:r>
        <w:rPr>
          <w:rFonts w:ascii="Arial Unicode MS" w:eastAsia="Arial Unicode MS" w:hAnsi="Arial Unicode MS" w:cs="Arial Unicode MS"/>
          <w:color w:val="0D0D0D"/>
          <w:sz w:val="24"/>
          <w:szCs w:val="24"/>
          <w:rtl w:val="off"/>
        </w:rPr>
        <w:t xml:space="preserve">이미지와 기호는 명확하고, 모호하지 않으며, 글과 관련이 있어야 한다. </w:t>
      </w:r>
    </w:p>
    <w:p>
      <w:pPr>
        <w:rPr>
          <w:color w:val="0D0D0D"/>
          <w:sz w:val="24"/>
          <w:szCs w:val="24"/>
        </w:rPr>
      </w:pPr>
    </w:p>
    <w:p>
      <w:pPr>
        <w:rPr>
          <w:b/>
          <w:color w:val="0D0D0D"/>
          <w:sz w:val="24"/>
          <w:szCs w:val="24"/>
          <w:u w:val="single" w:color="auto"/>
        </w:rPr>
      </w:pPr>
      <w:r>
        <w:rPr>
          <w:rFonts w:ascii="Arial Unicode MS" w:eastAsia="Arial Unicode MS" w:hAnsi="Arial Unicode MS" w:cs="Arial Unicode MS"/>
          <w:b/>
          <w:color w:val="0D0D0D"/>
          <w:sz w:val="24"/>
          <w:szCs w:val="24"/>
          <w:u w:val="single" w:color="auto"/>
          <w:rtl w:val="off"/>
        </w:rPr>
        <w:t>피드백</w:t>
      </w:r>
    </w:p>
    <w:p>
      <w:pPr>
        <w:ind w:left="0" w:firstLine="0"/>
        <w:rPr>
          <w:sz w:val="24"/>
          <w:szCs w:val="24"/>
        </w:rPr>
      </w:pPr>
      <w:r>
        <w:rPr>
          <w:rFonts w:ascii="Arial Unicode MS" w:eastAsia="Arial Unicode MS" w:hAnsi="Arial Unicode MS" w:cs="Arial Unicode MS"/>
          <w:sz w:val="24"/>
          <w:szCs w:val="24"/>
          <w:rtl w:val="off"/>
        </w:rPr>
        <w:t xml:space="preserve">13. 피드백 반영 </w:t>
      </w:r>
    </w:p>
    <w:p>
      <w:pPr>
        <w:ind w:left="720" w:hanging="360"/>
        <w:numPr>
          <w:ilvl w:val="0"/>
          <w:numId w:val="16"/>
        </w:numPr>
        <w:rPr>
          <w:sz w:val="24"/>
          <w:szCs w:val="24"/>
          <w:u w:val="none" w:color="auto"/>
        </w:rPr>
      </w:pPr>
      <w:r>
        <w:rPr>
          <w:rFonts w:ascii="Arial Unicode MS" w:eastAsia="Arial Unicode MS" w:hAnsi="Arial Unicode MS" w:cs="Arial Unicode MS"/>
          <w:sz w:val="24"/>
          <w:szCs w:val="24"/>
          <w:rtl w:val="off"/>
        </w:rPr>
        <w:t xml:space="preserve">읽기 쓰기 능력이 낮거나 지적 장애가 있는 사람, 또는 제1언어가 다른 난민을 대상으로 글이 이해하기 쉬운지 피드백을 받는다. </w:t>
      </w:r>
    </w:p>
    <w:p>
      <w:pPr>
        <w:ind w:left="720" w:hanging="360"/>
        <w:numPr>
          <w:ilvl w:val="0"/>
          <w:numId w:val="16"/>
        </w:numPr>
        <w:rPr>
          <w:sz w:val="24"/>
          <w:szCs w:val="24"/>
          <w:u w:val="none" w:color="auto"/>
        </w:rPr>
      </w:pPr>
      <w:r>
        <w:rPr>
          <w:rFonts w:ascii="Arial Unicode MS" w:eastAsia="Arial Unicode MS" w:hAnsi="Arial Unicode MS" w:cs="Arial Unicode MS"/>
          <w:sz w:val="24"/>
          <w:szCs w:val="24"/>
          <w:rtl w:val="off"/>
        </w:rPr>
        <w:t xml:space="preserve">피드백 내용을 바탕으로 글을 수정한다. </w:t>
      </w:r>
    </w:p>
    <w:p>
      <w:pPr>
        <w:ind w:left="0" w:firstLine="0"/>
        <w:rPr>
          <w:sz w:val="24"/>
          <w:szCs w:val="24"/>
        </w:rPr>
      </w:pPr>
    </w:p>
    <w:p>
      <w:pPr>
        <w:rPr>
          <w:sz w:val="24"/>
          <w:szCs w:val="24"/>
        </w:rPr>
      </w:pPr>
      <w:r>
        <w:rPr>
          <w:rFonts w:ascii="Arial Unicode MS" w:eastAsia="Arial Unicode MS" w:hAnsi="Arial Unicode MS" w:cs="Arial Unicode MS"/>
          <w:b/>
          <w:color w:val="0D0D0D"/>
          <w:sz w:val="24"/>
          <w:szCs w:val="24"/>
          <w:u w:val="single" w:color="auto"/>
          <w:rtl w:val="off"/>
        </w:rPr>
        <w:t>접근성</w:t>
      </w:r>
    </w:p>
    <w:p>
      <w:pPr>
        <w:ind w:left="0" w:firstLine="0"/>
        <w:rPr>
          <w:sz w:val="24"/>
          <w:szCs w:val="24"/>
        </w:rPr>
      </w:pPr>
      <w:r>
        <w:rPr>
          <w:rFonts w:ascii="Arial Unicode MS" w:eastAsia="Arial Unicode MS" w:hAnsi="Arial Unicode MS" w:cs="Arial Unicode MS"/>
          <w:sz w:val="24"/>
          <w:szCs w:val="24"/>
          <w:rtl w:val="off"/>
        </w:rPr>
        <w:t xml:space="preserve">14. 전달 방식 다양화 </w:t>
      </w:r>
    </w:p>
    <w:p>
      <w:pPr>
        <w:ind w:left="720" w:hanging="360"/>
        <w:numPr>
          <w:ilvl w:val="0"/>
          <w:numId w:val="17"/>
        </w:numPr>
        <w:rPr>
          <w:color w:val="0D0D0D"/>
          <w:sz w:val="24"/>
          <w:szCs w:val="24"/>
          <w:u w:val="none" w:color="auto"/>
        </w:rPr>
      </w:pPr>
      <w:r>
        <w:rPr>
          <w:rFonts w:ascii="Arial Unicode MS" w:eastAsia="Arial Unicode MS" w:hAnsi="Arial Unicode MS" w:cs="Arial Unicode MS"/>
          <w:color w:val="0D0D0D"/>
          <w:sz w:val="24"/>
          <w:szCs w:val="24"/>
          <w:rtl w:val="off"/>
        </w:rPr>
        <w:t xml:space="preserve">SNS, 웹사이트 등을 통해 뉴스의 전달 방식을 다양화하고 각 전달목적에 맞는 전달방식을 취한다. </w:t>
      </w:r>
    </w:p>
    <w:p>
      <w:pPr>
        <w:ind w:left="1440" w:hanging="360"/>
        <w:numPr>
          <w:ilvl w:val="0"/>
          <w:numId w:val="18"/>
        </w:numPr>
        <w:rPr>
          <w:sz w:val="24"/>
          <w:szCs w:val="24"/>
          <w:u w:val="none" w:color="auto"/>
        </w:rPr>
      </w:pPr>
      <w:r>
        <w:rPr>
          <w:color w:val="0D0D0D"/>
          <w:sz w:val="24"/>
          <w:szCs w:val="24"/>
          <w:rtl w:val="off"/>
        </w:rPr>
        <w:t xml:space="preserve"> </w:t>
      </w:r>
      <w:r>
        <w:rPr>
          <w:rFonts w:ascii="Arial Unicode MS" w:eastAsia="Arial Unicode MS" w:hAnsi="Arial Unicode MS" w:cs="Arial Unicode MS"/>
          <w:sz w:val="24"/>
          <w:szCs w:val="24"/>
          <w:rtl w:val="off"/>
        </w:rPr>
        <w:t xml:space="preserve">웹사이트에는 뉴스의 자세한 내용을 담고, 카드뉴스는 더욱 간결한 형태로 제작 및 배포하여 가독성과 접근성을 높이는데 초점을 둔다. </w:t>
      </w:r>
    </w:p>
    <w:p>
      <w:pPr>
        <w:rPr>
          <w:sz w:val="24"/>
          <w:szCs w:val="24"/>
        </w:rPr>
      </w:pPr>
    </w:p>
    <w:p>
      <w:pPr>
        <w:rPr>
          <w:sz w:val="24"/>
          <w:szCs w:val="24"/>
        </w:rPr>
      </w:pPr>
      <w:r>
        <w:rPr>
          <w:rFonts w:ascii="Arial Unicode MS" w:eastAsia="Arial Unicode MS" w:hAnsi="Arial Unicode MS" w:cs="Arial Unicode MS"/>
          <w:sz w:val="24"/>
          <w:szCs w:val="24"/>
          <w:rtl w:val="off"/>
        </w:rPr>
        <w:t xml:space="preserve">15. 검색 사용자의 접근 유도 </w:t>
      </w:r>
    </w:p>
    <w:p>
      <w:pPr>
        <w:ind w:left="720" w:hanging="360"/>
        <w:numPr>
          <w:ilvl w:val="0"/>
          <w:numId w:val="19"/>
        </w:numPr>
        <w:rPr>
          <w:color w:val="0D0D0D"/>
          <w:sz w:val="24"/>
          <w:szCs w:val="24"/>
          <w:u w:val="none" w:color="auto"/>
        </w:rPr>
      </w:pPr>
      <w:r>
        <w:rPr>
          <w:rFonts w:ascii="Arial Unicode MS" w:eastAsia="Arial Unicode MS" w:hAnsi="Arial Unicode MS" w:cs="Arial Unicode MS"/>
          <w:color w:val="0D0D0D"/>
          <w:sz w:val="24"/>
          <w:szCs w:val="24"/>
          <w:rtl w:val="off"/>
        </w:rPr>
        <w:t xml:space="preserve">검색의 용이성을 위해 검색창이 제안하는 키워드를 참고한다. </w:t>
      </w:r>
    </w:p>
    <w:p>
      <w:pPr>
        <w:ind w:left="720" w:hanging="360"/>
        <w:numPr>
          <w:ilvl w:val="0"/>
          <w:numId w:val="19"/>
        </w:numPr>
        <w:rPr>
          <w:color w:val="0D0D0D"/>
          <w:sz w:val="24"/>
          <w:szCs w:val="24"/>
          <w:u w:val="none" w:color="auto"/>
        </w:rPr>
      </w:pPr>
      <w:r>
        <w:rPr>
          <w:rFonts w:ascii="Arial Unicode MS" w:eastAsia="Arial Unicode MS" w:hAnsi="Arial Unicode MS" w:cs="Arial Unicode MS"/>
          <w:color w:val="0D0D0D"/>
          <w:sz w:val="24"/>
          <w:szCs w:val="24"/>
          <w:rtl w:val="off"/>
        </w:rPr>
        <w:t xml:space="preserve">핵심 단어와 무관한 단어나 접속사는 피한다. </w:t>
      </w:r>
    </w:p>
    <w:p>
      <w:pPr>
        <w:ind w:left="720" w:hanging="360"/>
        <w:numPr>
          <w:ilvl w:val="0"/>
          <w:numId w:val="19"/>
        </w:numPr>
        <w:rPr>
          <w:color w:val="0D0D0D"/>
          <w:sz w:val="24"/>
          <w:szCs w:val="24"/>
          <w:u w:val="none" w:color="auto"/>
        </w:rPr>
      </w:pPr>
      <w:r>
        <w:rPr>
          <w:rFonts w:ascii="Arial Unicode MS" w:eastAsia="Arial Unicode MS" w:hAnsi="Arial Unicode MS" w:cs="Arial Unicode MS"/>
          <w:color w:val="0D0D0D"/>
          <w:sz w:val="24"/>
          <w:szCs w:val="24"/>
          <w:rtl w:val="off"/>
        </w:rPr>
        <w:t xml:space="preserve">제목 및 본문에 사용되는 고유 명사는 통일해서 작성한다. </w:t>
      </w:r>
    </w:p>
    <w:p>
      <w:pPr>
        <w:ind w:left="1440" w:hanging="360"/>
        <w:numPr>
          <w:ilvl w:val="0"/>
          <w:numId w:val="20"/>
        </w:numPr>
        <w:rPr>
          <w:color w:val="0D0D0D"/>
          <w:sz w:val="24"/>
          <w:szCs w:val="24"/>
          <w:u w:val="none" w:color="auto"/>
        </w:rPr>
      </w:pPr>
      <w:r>
        <w:rPr>
          <w:rFonts w:ascii="Arial Unicode MS" w:eastAsia="Arial Unicode MS" w:hAnsi="Arial Unicode MS" w:cs="Arial Unicode MS"/>
          <w:color w:val="0D0D0D"/>
          <w:sz w:val="24"/>
          <w:szCs w:val="24"/>
          <w:rtl w:val="off"/>
        </w:rPr>
        <w:t>‘난민 정책’, ‘난민정책’ 등 표기가 같지 않으면 검색 시 혼선을 줄 수 있으</w:t>
      </w:r>
      <w:r>
        <w:rPr>
          <w:rFonts w:ascii="Arial Unicode MS" w:eastAsia="Arial Unicode MS" w:hAnsi="Arial Unicode MS" w:cs="Arial Unicode MS"/>
          <w:sz w:val="24"/>
          <w:szCs w:val="24"/>
          <w:rtl w:val="off"/>
        </w:rPr>
        <w:drawing>
          <wp:anchor distT="0" distB="0" distL="114300" distR="114300" behindDoc="0" locked="0" layoutInCell="1" simplePos="0" relativeHeight="251665408" allowOverlap="1" hidden="0">
            <wp:simplePos x="0" y="0"/>
            <wp:positionH relativeFrom="column">
              <wp:posOffset>5374408</wp:posOffset>
            </wp:positionH>
            <wp:positionV relativeFrom="paragraph">
              <wp:posOffset>-903724</wp:posOffset>
            </wp:positionV>
            <wp:extent cx="1276274" cy="1138323"/>
            <wp:effectExtent l="0" t="0" r="0" b="0"/>
            <wp:wrapNone/>
            <wp:docPr id="10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
                    <pic:cNvPicPr>
                      <a:picLocks noChangeAspect="1" noUngrp="1"/>
                    </pic:cNvPicPr>
                  </pic:nvPicPr>
                  <pic:blipFill>
                    <a:blip r:embed="rId1">
                      <a:extLst>
                        <a:ext uri="{28A0092B-C50C-407E-A947-70E740481C1C}">
                          <a14:useLocalDpi xmlns:a14="http://schemas.microsoft.com/office/drawing/2010/main" val="0"/>
                        </a:ext>
                      </a:extLst>
                    </a:blip>
                    <a:stretch>
                      <a:fillRect/>
                    </a:stretch>
                  </pic:blipFill>
                  <pic:spPr>
                    <a:xfrm>
                      <a:off x="0" y="0"/>
                      <a:ext cx="1276274" cy="1138323"/>
                    </a:xfrm>
                    <a:prstGeom prst="rect">
                      <a:avLst/>
                    </a:prstGeom>
                  </pic:spPr>
                </pic:pic>
              </a:graphicData>
            </a:graphic>
          </wp:anchor>
        </w:drawing>
      </w:r>
      <w:r>
        <w:rPr>
          <w:rFonts w:ascii="Arial Unicode MS" w:eastAsia="Arial Unicode MS" w:hAnsi="Arial Unicode MS" w:cs="Arial Unicode MS"/>
          <w:color w:val="0D0D0D"/>
          <w:sz w:val="24"/>
          <w:szCs w:val="24"/>
          <w:rtl w:val="off"/>
        </w:rPr>
        <w:t xml:space="preserve">니 ‘난민정책’으로 통일한다. </w:t>
      </w:r>
    </w:p>
    <w:p>
      <w:pPr>
        <w:ind w:left="1440" w:hanging="360"/>
        <w:numPr>
          <w:ilvl w:val="0"/>
          <w:numId w:val="20"/>
        </w:numPr>
        <w:rPr>
          <w:color w:val="0D0D0D"/>
          <w:sz w:val="24"/>
          <w:szCs w:val="24"/>
          <w:u w:val="none" w:color="auto"/>
        </w:rPr>
      </w:pPr>
      <w:r>
        <w:rPr>
          <w:rFonts w:ascii="Arial Unicode MS" w:eastAsia="Arial Unicode MS" w:hAnsi="Arial Unicode MS" w:cs="Arial Unicode MS"/>
          <w:color w:val="0D0D0D"/>
          <w:sz w:val="24"/>
          <w:szCs w:val="24"/>
          <w:rtl w:val="off"/>
        </w:rPr>
        <w:t>한국어와 영어 모두를 핵심단어로 만들고 싶다면, ‘난민정책(Refugee policy)’로 통일해서 사용한다.</w:t>
      </w:r>
    </w:p>
    <w:p>
      <w:pPr>
        <w:ind w:left="0" w:firstLine="0"/>
        <w:rPr>
          <w:color w:val="0D0D0D"/>
          <w:sz w:val="24"/>
          <w:szCs w:val="24"/>
        </w:rPr>
      </w:pPr>
      <w:r>
        <w:rPr>
          <w:rFonts w:ascii="Arial Unicode MS" w:eastAsia="Arial Unicode MS" w:hAnsi="Arial Unicode MS" w:cs="Arial Unicode MS"/>
          <w:color w:val="0D0D0D"/>
          <w:sz w:val="24"/>
          <w:szCs w:val="24"/>
          <w:rtl w:val="off"/>
        </w:rPr>
        <w:t xml:space="preserve">     4)  해시태그를 활용한다.   </w:t>
      </w:r>
    </w:p>
    <w:p>
      <w:pPr>
        <w:rPr>
          <w:sz w:val="24"/>
          <w:szCs w:val="24"/>
        </w:rPr>
      </w:pPr>
      <w:r>
        <w:rPr>
          <w:sz w:val="24"/>
          <w:szCs w:val="24"/>
          <w:rtl w:val="off"/>
        </w:rPr>
        <w:t xml:space="preserve"> </w:t>
      </w:r>
    </w:p>
    <w:p>
      <w:pPr>
        <w:rPr>
          <w:sz w:val="24"/>
          <w:szCs w:val="24"/>
        </w:rPr>
      </w:pPr>
    </w:p>
    <w:p>
      <w:pPr>
        <w:jc w:val="right"/>
        <w:rPr/>
      </w:pPr>
      <w:r>
        <w:rPr>
          <w:rFonts w:ascii="Arial Unicode MS" w:eastAsia="Arial Unicode MS" w:hAnsi="Arial Unicode MS" w:cs="Arial Unicode MS"/>
          <w:rtl w:val="off"/>
        </w:rPr>
        <w:t xml:space="preserve">&lt;난민을 위한 읽기 쉬운 정보 제공 갈라잡이&gt;  MAP 1.0 을 만든 사람들 </w:t>
      </w:r>
    </w:p>
    <w:p>
      <w:pPr>
        <w:jc w:val="right"/>
        <w:rPr/>
      </w:pPr>
      <w:r>
        <w:rPr>
          <w:rFonts w:ascii="Arial Unicode MS" w:eastAsia="Arial Unicode MS" w:hAnsi="Arial Unicode MS" w:cs="Arial Unicode MS"/>
          <w:rtl w:val="off"/>
        </w:rPr>
        <w:t xml:space="preserve">김동규 김영아 김예현 김현빈  박재영 </w:t>
      </w:r>
      <w:r>
        <w:rPr>
          <w:lang w:eastAsia="ko-KR"/>
          <w:rFonts w:ascii="Arial Unicode MS" w:eastAsia="Arial Unicode MS" w:hAnsi="Arial Unicode MS" w:cs="Arial Unicode MS"/>
          <w:rtl w:val="off"/>
        </w:rPr>
        <w:t>장</w:t>
      </w:r>
      <w:r>
        <w:rPr>
          <w:rFonts w:ascii="Arial Unicode MS" w:eastAsia="Arial Unicode MS" w:hAnsi="Arial Unicode MS" w:cs="Arial Unicode MS"/>
          <w:rtl w:val="off"/>
        </w:rPr>
        <w:t xml:space="preserve">나경 조주연 </w:t>
      </w:r>
    </w:p>
    <w:p>
      <w:pPr>
        <w:jc w:val="right"/>
        <w:rPr>
          <w:lang/>
          <w:rtl w:val="off"/>
        </w:rPr>
      </w:pPr>
    </w:p>
    <w:p>
      <w:pPr>
        <w:jc w:val="right"/>
        <w:rPr/>
      </w:pPr>
    </w:p>
    <w:p>
      <w:pPr>
        <w:rPr>
          <w:lang w:eastAsia="ko-KR"/>
          <w:rFonts w:hint="eastAsia"/>
          <w:b/>
          <w:sz w:val="28"/>
          <w:szCs w:val="28"/>
          <w:rtl w:val="off"/>
        </w:rPr>
      </w:pPr>
    </w:p>
    <w:p>
      <w:pPr>
        <w:rPr>
          <w:lang w:eastAsia="ko-KR"/>
          <w:rFonts w:hint="eastAsia"/>
          <w:b/>
          <w:sz w:val="28"/>
          <w:szCs w:val="28"/>
          <w:rtl w:val="off"/>
        </w:rPr>
      </w:pPr>
    </w:p>
    <w:p>
      <w:pPr>
        <w:jc w:val="right"/>
        <w:spacing w:line="360" w:lineRule="auto"/>
        <w:rPr>
          <w:sz w:val="24"/>
          <w:szCs w:val="24"/>
        </w:rPr>
      </w:pPr>
    </w:p>
    <w:p>
      <w:pPr>
        <w:jc w:val="left"/>
        <w:spacing w:line="360" w:lineRule="auto"/>
        <w:rPr>
          <w:sz w:val="24"/>
          <w:szCs w:val="24"/>
        </w:rPr>
      </w:pPr>
      <w:r>
        <w:rPr>
          <w:lang w:eastAsia="ko-KR"/>
          <w:b/>
          <w:bCs/>
          <w:sz w:val="30"/>
          <w:szCs w:val="30"/>
          <w:rtl w:val="off"/>
        </w:rPr>
        <w:t>참고 자료.</w:t>
      </w:r>
    </w:p>
    <w:p>
      <w:pPr>
        <w:jc w:val="left"/>
        <w:rPr/>
      </w:pPr>
      <w:r>
        <w:fldChar w:fldCharType="begin"/>
      </w:r>
      <w:r>
        <w:instrText xml:space="preserve"> HYPERLINK "https://easy-to-read.eu/european-standards/" </w:instrText>
      </w:r>
      <w:r>
        <w:fldChar w:fldCharType="separate"/>
      </w:r>
      <w:r>
        <w:rPr>
          <w:color w:val="1155CC"/>
          <w:u w:val="single" w:color="auto"/>
          <w:rtl w:val="off"/>
        </w:rPr>
        <w:t>https://easy-to-read.eu/european-standards/</w:t>
      </w:r>
      <w:r>
        <w:fldChar w:fldCharType="end"/>
      </w:r>
    </w:p>
    <w:p>
      <w:pPr>
        <w:jc w:val="left"/>
        <w:rPr/>
      </w:pPr>
      <w:r>
        <w:fldChar w:fldCharType="begin"/>
      </w:r>
      <w:r>
        <w:instrText xml:space="preserve"> HYPERLINK "https://www.inclusion-europe.eu/easy-to-read-standards-guidelines/" </w:instrText>
      </w:r>
      <w:r>
        <w:fldChar w:fldCharType="separate"/>
      </w:r>
      <w:r>
        <w:rPr>
          <w:color w:val="1155CC"/>
          <w:u w:val="single" w:color="auto"/>
          <w:rtl w:val="off"/>
        </w:rPr>
        <w:t>https://www.inclusion-europe.eu/easy-to-read-standards-guidelines/</w:t>
      </w:r>
      <w:r>
        <w:fldChar w:fldCharType="end"/>
      </w:r>
    </w:p>
    <w:p>
      <w:pPr>
        <w:jc w:val="left"/>
        <w:rPr/>
      </w:pPr>
      <w:r>
        <w:fldChar w:fldCharType="begin"/>
      </w:r>
      <w:r>
        <w:instrText xml:space="preserve"> HYPERLINK "https://buly.kr/7m9UlZG" </w:instrText>
      </w:r>
      <w:r>
        <w:fldChar w:fldCharType="separate"/>
      </w:r>
      <w:r>
        <w:rPr>
          <w:color w:val="1155CC"/>
          <w:u w:val="single" w:color="auto"/>
          <w:rtl w:val="off"/>
        </w:rPr>
        <w:t>https://buly.kr/7m9UlZG</w:t>
      </w:r>
      <w:r>
        <w:fldChar w:fldCharType="end"/>
      </w:r>
    </w:p>
    <w:p>
      <w:pPr>
        <w:jc w:val="left"/>
        <w:rPr>
          <w:color w:val="1D1C1D"/>
          <w:sz w:val="23"/>
          <w:szCs w:val="23"/>
        </w:rPr>
      </w:pPr>
      <w:commentRangeStart w:id="1"/>
      <w:r>
        <w:rPr>
          <w:color w:val="1D1C1D"/>
          <w:sz w:val="23"/>
          <w:szCs w:val="23"/>
          <w:rtl w:val="off"/>
        </w:rPr>
        <w:t>National Institute for Health and Care Research(NIHR),  "A guide to creating inclusive content and language", September 2021</w:t>
      </w:r>
    </w:p>
    <w:p>
      <w:pPr>
        <w:jc w:val="left"/>
        <w:rPr>
          <w:lang w:eastAsia="ko-KR"/>
          <w:rFonts w:hint="eastAsia"/>
          <w:b/>
          <w:sz w:val="28"/>
          <w:szCs w:val="28"/>
          <w:rtl w:val="off"/>
        </w:rPr>
      </w:pPr>
      <w:commentRangeEnd w:id="1"/>
      <w:r>
        <w:commentReference w:id="1"/>
      </w:r>
    </w:p>
    <w:p>
      <w:pPr>
        <w:jc w:val="left"/>
        <w:rPr>
          <w:lang w:eastAsia="ko-KR"/>
          <w:rFonts w:hint="eastAsia"/>
          <w:b/>
          <w:sz w:val="28"/>
          <w:szCs w:val="28"/>
          <w:rtl w:val="off"/>
        </w:rPr>
      </w:pPr>
    </w:p>
    <w:p>
      <w:pPr>
        <w:jc w:val="left"/>
        <w:rPr>
          <w:lang w:eastAsia="ko-KR"/>
          <w:rFonts w:hint="eastAsia"/>
          <w:b/>
          <w:sz w:val="28"/>
          <w:szCs w:val="28"/>
          <w:rtl w:val="off"/>
        </w:rPr>
      </w:pPr>
    </w:p>
    <w:p>
      <w:pPr>
        <w:rPr>
          <w:lang w:eastAsia="ko-KR"/>
          <w:rFonts w:hint="eastAsia"/>
          <w:b/>
          <w:sz w:val="28"/>
          <w:szCs w:val="28"/>
          <w:rtl w:val="off"/>
        </w:rPr>
      </w:pPr>
    </w:p>
    <w:p>
      <w:pPr>
        <w:rPr>
          <w:lang w:eastAsia="ko-KR"/>
          <w:rFonts w:hint="eastAsia"/>
          <w:b/>
          <w:sz w:val="28"/>
          <w:szCs w:val="28"/>
          <w:rtl w:val="off"/>
        </w:rPr>
      </w:pPr>
    </w:p>
    <w:p>
      <w:pPr>
        <w:rPr>
          <w:lang w:eastAsia="ko-KR"/>
          <w:rFonts w:hint="eastAsia"/>
          <w:b/>
          <w:sz w:val="28"/>
          <w:szCs w:val="28"/>
          <w:rtl w:val="off"/>
        </w:rPr>
      </w:pPr>
    </w:p>
    <w:p>
      <w:pPr>
        <w:rPr>
          <w:b/>
          <w:sz w:val="28"/>
          <w:szCs w:val="28"/>
        </w:rPr>
      </w:pPr>
    </w:p>
    <w:sectPr>
      <w:pgSz w:w="11909" w:h="16834"/>
      <w:pgMar w:top="1440" w:right="1440" w:bottom="1440" w:left="1440" w:header="720" w:footer="720" w:gutter="0"/>
      <w:cols/>
      <w:docGrid w:linePitch="360"/>
      <w:footerReference w:type="default" r:id="rId2"/>
      <w:pgNumType w:start="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comment w:id="1" w:author="김예현">
    <w:p>
      <w:pPr>
        <w:ind w:left="0" w:right="0" w:firstLine="0"/>
        <w:keepNext w:val="off"/>
        <w:keepLines w:val="off"/>
        <w:pageBreakBefore w:val="off"/>
        <w:widowControl w:val="off"/>
        <w:jc w:val="left"/>
        <w:pBdr>
          <w:between w:val="nil"/>
          <w:top w:val="nil"/>
          <w:left w:val="nil"/>
          <w:bottom w:val="nil"/>
          <w:right w:val="nil"/>
        </w:pBdr>
        <w:shd w:val="clear" w:color="auto" w:fill="auto"/>
        <w:spacing w:after="0" w:before="0" w:line="240" w:lineRule="auto"/>
        <w:rPr>
          <w:rFonts w:ascii="Arial" w:eastAsia="Arial" w:hAnsi="Arial" w:cs="Arial"/>
          <w:b w:val="0"/>
          <w:i w:val="0"/>
          <w:smallCaps w:val="off"/>
          <w:strike w:val="off"/>
          <w:color w:val="000000"/>
          <w:sz w:val="22"/>
          <w:szCs w:val="22"/>
          <w:u w:val="none" w:color="auto"/>
          <w:shd w:val="clear" w:color="auto" w:fill="auto"/>
          <w:vertAlign w:val="baseline"/>
        </w:rPr>
      </w:pPr>
      <w:r>
        <w:rPr>
          <w:rFonts w:ascii="Arial" w:eastAsia="Arial" w:hAnsi="Arial" w:cs="Arial"/>
          <w:b w:val="0"/>
          <w:i w:val="0"/>
          <w:smallCaps w:val="off"/>
          <w:strike w:val="off"/>
          <w:color w:val="000000"/>
          <w:sz w:val="22"/>
          <w:szCs w:val="22"/>
          <w:u w:val="none" w:color="auto"/>
          <w:shd w:val="clear" w:color="auto" w:fill="auto"/>
          <w:vertAlign w:val="baseline"/>
          <w:rtl w:val="off"/>
        </w:rPr>
        <w:t>"Make content gender neutral wherever possible. If you're writing about a hypothetical person or if you're unsure of the person's pronouns, use they or them instead of he or she. Avoid words and phrases that indicate gender bias, such as irrelevant descriptions of appearance."</w:t>
      </w:r>
    </w:p>
    <w:p>
      <w:pPr>
        <w:ind w:left="0" w:right="0" w:firstLine="0"/>
        <w:keepNext w:val="off"/>
        <w:keepLines w:val="off"/>
        <w:pageBreakBefore w:val="off"/>
        <w:widowControl w:val="off"/>
        <w:jc w:val="left"/>
        <w:pBdr>
          <w:between w:val="nil"/>
          <w:top w:val="nil"/>
          <w:left w:val="nil"/>
          <w:bottom w:val="nil"/>
          <w:right w:val="nil"/>
        </w:pBdr>
        <w:shd w:val="clear" w:color="auto" w:fill="auto"/>
        <w:spacing w:after="0" w:before="0" w:line="240" w:lineRule="auto"/>
        <w:rPr>
          <w:rFonts w:ascii="Arial" w:eastAsia="Arial" w:hAnsi="Arial" w:cs="Arial"/>
          <w:b w:val="0"/>
          <w:i w:val="0"/>
          <w:smallCaps w:val="off"/>
          <w:strike w:val="off"/>
          <w:color w:val="000000"/>
          <w:sz w:val="22"/>
          <w:szCs w:val="22"/>
          <w:u w:val="none" w:color="auto"/>
          <w:shd w:val="clear" w:color="auto" w:fill="auto"/>
          <w:vertAlign w:val="baseline"/>
        </w:rPr>
      </w:pPr>
      <w:r>
        <w:rPr>
          <w:rFonts w:ascii="Arial" w:eastAsia="Arial" w:hAnsi="Arial" w:cs="Arial"/>
          <w:b w:val="0"/>
          <w:i w:val="0"/>
          <w:smallCaps w:val="off"/>
          <w:strike w:val="off"/>
          <w:color w:val="000000"/>
          <w:sz w:val="22"/>
          <w:szCs w:val="22"/>
          <w:u w:val="none" w:color="auto"/>
          <w:shd w:val="clear" w:color="auto" w:fill="auto"/>
          <w:vertAlign w:val="baseline"/>
          <w:rtl w:val="off"/>
        </w:rPr>
        <w:t>See more in National Institute for Health and Care Research(NIHR), "A guide to creating inclusive content and language", September 2021</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Unicode MS">
    <w:panose1 w:val="020B0604020202020204"/>
    <w:family w:val="Arial Unicode MS"/>
    <w:charset w:val="00"/>
    <w:notTrueType w:val="false"/>
    <w:sig w:usb0="7FFFFFFF" w:usb1="7FFFFFFF" w:usb2="0000003F" w:usb3="00000001" w:csb0="603F01FF" w:csb1="7FFFFFFF"/>
  </w:font>
  <w:font w:name="Arial">
    <w:panose1 w:val="020B0604020202020204"/>
    <w:family w:val="Arial"/>
    <w:charset w:val="00"/>
    <w:notTrueType w:val="false"/>
    <w:sig w:usb0="7FFFFFFF" w:usb1="7FFFFFFF" w:usb2="00000009" w:usb3="00000001" w:csb0="400001FF" w:csb1="7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sdt>
    <w:sdtPr>
      <w:id w:val="-1"/>
      <w:docPartObj>
        <w:docPartGallery w:val="Page Numbers (Bottom of Page)"/>
        <w:docPartUnique/>
      </w:docPartObj>
    </w:sdtPr>
    <w:sdtContent>
      <w:p>
        <w:pPr>
          <w:pStyle w:val="b2"/>
          <w:jc w:val="center"/>
        </w:pPr>
        <w:r/>
        <w:r>
          <w:fldChar w:fldCharType="begin"/>
        </w:r>
        <w:r>
          <w:instrText xml:space="preserve"> PAGE   \* MERGEFORMAT </w:instrText>
        </w:r>
        <w:r>
          <w:fldChar w:fldCharType="separate"/>
        </w:r>
        <w:r>
          <w:rPr>
            <w:noProof/>
          </w:rPr>
          <w:t>1</w:t>
        </w:r>
        <w:r>
          <w:fldChar w:fldCharType="end"/>
        </w:r>
      </w:p>
      <w:p>
        <w:r/>
      </w:p>
    </w:sdtContent>
  </w:sdt>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ffffffb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
    <w:nsid w:val="fffbda3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2">
    <w:nsid w:val="fffdd7a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3">
    <w:nsid w:val="f7ff7be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4">
    <w:nsid w:val="fefffbf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5">
    <w:nsid w:val="fdffa240"/>
    <w:multiLevelType w:val="singleLevel"/>
    <w:lvl w:ilvl="0">
      <w:start w:val="1"/>
      <w:lvlText w:val="(%1)"/>
      <w:lvlJc w:val="left"/>
      <w:pPr>
        <w:ind w:left="1440" w:hanging="360"/>
      </w:pPr>
      <w:rPr>
        <w:u w:val="none" w:color="auto"/>
      </w:rPr>
    </w:lvl>
    <w:lvl w:ilvl="1">
      <w:start w:val="1"/>
      <w:numFmt w:val="lowerLetter"/>
      <w:lvlText w:val="(%2)"/>
      <w:lvlJc w:val="left"/>
      <w:pPr>
        <w:ind w:left="2160" w:hanging="360"/>
      </w:pPr>
      <w:rPr>
        <w:u w:val="none" w:color="auto"/>
      </w:rPr>
    </w:lvl>
    <w:lvl w:ilvl="2">
      <w:start w:val="1"/>
      <w:numFmt w:val="lowerRoman"/>
      <w:lvlText w:val="(%3)"/>
      <w:lvlJc w:val="right"/>
      <w:pPr>
        <w:ind w:left="2880" w:hanging="360"/>
      </w:pPr>
      <w:rPr>
        <w:u w:val="none" w:color="auto"/>
      </w:rPr>
    </w:lvl>
    <w:lvl w:ilvl="3">
      <w:start w:val="1"/>
      <w:lvlText w:val="%4)"/>
      <w:lvlJc w:val="left"/>
      <w:pPr>
        <w:ind w:left="3600" w:hanging="360"/>
      </w:pPr>
      <w:rPr>
        <w:u w:val="none" w:color="auto"/>
      </w:rPr>
    </w:lvl>
    <w:lvl w:ilvl="4">
      <w:start w:val="1"/>
      <w:numFmt w:val="lowerLetter"/>
      <w:lvlText w:val="%5)"/>
      <w:lvlJc w:val="left"/>
      <w:pPr>
        <w:ind w:left="4320" w:hanging="360"/>
      </w:pPr>
      <w:rPr>
        <w:u w:val="none" w:color="auto"/>
      </w:rPr>
    </w:lvl>
    <w:lvl w:ilvl="5">
      <w:start w:val="1"/>
      <w:numFmt w:val="lowerRoman"/>
      <w:lvlText w:val="%6)"/>
      <w:lvlJc w:val="right"/>
      <w:pPr>
        <w:ind w:left="5040" w:hanging="360"/>
      </w:pPr>
      <w:rPr>
        <w:u w:val="none" w:color="auto"/>
      </w:rPr>
    </w:lvl>
    <w:lvl w:ilvl="6">
      <w:start w:val="1"/>
      <w:lvlText w:val="%7."/>
      <w:lvlJc w:val="left"/>
      <w:pPr>
        <w:ind w:left="5760" w:hanging="360"/>
      </w:pPr>
      <w:rPr>
        <w:u w:val="none" w:color="auto"/>
      </w:rPr>
    </w:lvl>
    <w:lvl w:ilvl="7">
      <w:start w:val="1"/>
      <w:numFmt w:val="lowerLetter"/>
      <w:lvlText w:val="%8."/>
      <w:lvlJc w:val="left"/>
      <w:pPr>
        <w:ind w:left="6480" w:hanging="360"/>
      </w:pPr>
      <w:rPr>
        <w:u w:val="none" w:color="auto"/>
      </w:rPr>
    </w:lvl>
    <w:lvl w:ilvl="8">
      <w:start w:val="1"/>
      <w:numFmt w:val="lowerRoman"/>
      <w:lvlText w:val="%9."/>
      <w:lvlJc w:val="right"/>
      <w:pPr>
        <w:ind w:left="7200" w:hanging="360"/>
      </w:pPr>
      <w:rPr>
        <w:u w:val="none" w:color="auto"/>
      </w:rPr>
    </w:lvl>
  </w:abstractNum>
  <w:abstractNum w:abstractNumId="6">
    <w:nsid w:val="fffff440"/>
    <w:multiLevelType w:val="singleLevel"/>
    <w:lvl w:ilvl="0">
      <w:start w:val="1"/>
      <w:lvlText w:val="(%1)"/>
      <w:lvlJc w:val="left"/>
      <w:pPr>
        <w:ind w:left="1440" w:hanging="360"/>
      </w:pPr>
      <w:rPr>
        <w:u w:val="none" w:color="auto"/>
      </w:rPr>
    </w:lvl>
    <w:lvl w:ilvl="1">
      <w:start w:val="1"/>
      <w:numFmt w:val="lowerLetter"/>
      <w:lvlText w:val="(%2)"/>
      <w:lvlJc w:val="left"/>
      <w:pPr>
        <w:ind w:left="2160" w:hanging="360"/>
      </w:pPr>
      <w:rPr>
        <w:u w:val="none" w:color="auto"/>
      </w:rPr>
    </w:lvl>
    <w:lvl w:ilvl="2">
      <w:start w:val="1"/>
      <w:numFmt w:val="lowerRoman"/>
      <w:lvlText w:val="(%3)"/>
      <w:lvlJc w:val="right"/>
      <w:pPr>
        <w:ind w:left="2880" w:hanging="360"/>
      </w:pPr>
      <w:rPr>
        <w:u w:val="none" w:color="auto"/>
      </w:rPr>
    </w:lvl>
    <w:lvl w:ilvl="3">
      <w:start w:val="1"/>
      <w:lvlText w:val="%4)"/>
      <w:lvlJc w:val="left"/>
      <w:pPr>
        <w:ind w:left="3600" w:hanging="360"/>
      </w:pPr>
      <w:rPr>
        <w:u w:val="none" w:color="auto"/>
      </w:rPr>
    </w:lvl>
    <w:lvl w:ilvl="4">
      <w:start w:val="1"/>
      <w:numFmt w:val="lowerLetter"/>
      <w:lvlText w:val="%5)"/>
      <w:lvlJc w:val="left"/>
      <w:pPr>
        <w:ind w:left="4320" w:hanging="360"/>
      </w:pPr>
      <w:rPr>
        <w:u w:val="none" w:color="auto"/>
      </w:rPr>
    </w:lvl>
    <w:lvl w:ilvl="5">
      <w:start w:val="1"/>
      <w:numFmt w:val="lowerRoman"/>
      <w:lvlText w:val="%6)"/>
      <w:lvlJc w:val="right"/>
      <w:pPr>
        <w:ind w:left="5040" w:hanging="360"/>
      </w:pPr>
      <w:rPr>
        <w:u w:val="none" w:color="auto"/>
      </w:rPr>
    </w:lvl>
    <w:lvl w:ilvl="6">
      <w:start w:val="1"/>
      <w:lvlText w:val="%7."/>
      <w:lvlJc w:val="left"/>
      <w:pPr>
        <w:ind w:left="5760" w:hanging="360"/>
      </w:pPr>
      <w:rPr>
        <w:u w:val="none" w:color="auto"/>
      </w:rPr>
    </w:lvl>
    <w:lvl w:ilvl="7">
      <w:start w:val="1"/>
      <w:numFmt w:val="lowerLetter"/>
      <w:lvlText w:val="%8."/>
      <w:lvlJc w:val="left"/>
      <w:pPr>
        <w:ind w:left="6480" w:hanging="360"/>
      </w:pPr>
      <w:rPr>
        <w:u w:val="none" w:color="auto"/>
      </w:rPr>
    </w:lvl>
    <w:lvl w:ilvl="8">
      <w:start w:val="1"/>
      <w:numFmt w:val="lowerRoman"/>
      <w:lvlText w:val="%9."/>
      <w:lvlJc w:val="right"/>
      <w:pPr>
        <w:ind w:left="7200" w:hanging="360"/>
      </w:pPr>
      <w:rPr>
        <w:u w:val="none" w:color="auto"/>
      </w:rPr>
    </w:lvl>
  </w:abstractNum>
  <w:abstractNum w:abstractNumId="7">
    <w:nsid w:val="f9ffe5e0"/>
    <w:multiLevelType w:val="singleLevel"/>
    <w:lvl w:ilvl="0">
      <w:start w:val="1"/>
      <w:lvlText w:val="(%1)"/>
      <w:lvlJc w:val="left"/>
      <w:pPr>
        <w:ind w:left="1440" w:hanging="360"/>
      </w:pPr>
      <w:rPr>
        <w:u w:val="none" w:color="auto"/>
      </w:rPr>
    </w:lvl>
    <w:lvl w:ilvl="1">
      <w:start w:val="1"/>
      <w:numFmt w:val="lowerLetter"/>
      <w:lvlText w:val="(%2)"/>
      <w:lvlJc w:val="left"/>
      <w:pPr>
        <w:ind w:left="2160" w:hanging="360"/>
      </w:pPr>
      <w:rPr>
        <w:u w:val="none" w:color="auto"/>
      </w:rPr>
    </w:lvl>
    <w:lvl w:ilvl="2">
      <w:start w:val="1"/>
      <w:numFmt w:val="lowerRoman"/>
      <w:lvlText w:val="(%3)"/>
      <w:lvlJc w:val="right"/>
      <w:pPr>
        <w:ind w:left="2880" w:hanging="360"/>
      </w:pPr>
      <w:rPr>
        <w:u w:val="none" w:color="auto"/>
      </w:rPr>
    </w:lvl>
    <w:lvl w:ilvl="3">
      <w:start w:val="1"/>
      <w:lvlText w:val="%4)"/>
      <w:lvlJc w:val="left"/>
      <w:pPr>
        <w:ind w:left="3600" w:hanging="360"/>
      </w:pPr>
      <w:rPr>
        <w:u w:val="none" w:color="auto"/>
      </w:rPr>
    </w:lvl>
    <w:lvl w:ilvl="4">
      <w:start w:val="1"/>
      <w:numFmt w:val="lowerLetter"/>
      <w:lvlText w:val="%5)"/>
      <w:lvlJc w:val="left"/>
      <w:pPr>
        <w:ind w:left="4320" w:hanging="360"/>
      </w:pPr>
      <w:rPr>
        <w:u w:val="none" w:color="auto"/>
      </w:rPr>
    </w:lvl>
    <w:lvl w:ilvl="5">
      <w:start w:val="1"/>
      <w:numFmt w:val="lowerRoman"/>
      <w:lvlText w:val="%6)"/>
      <w:lvlJc w:val="right"/>
      <w:pPr>
        <w:ind w:left="5040" w:hanging="360"/>
      </w:pPr>
      <w:rPr>
        <w:u w:val="none" w:color="auto"/>
      </w:rPr>
    </w:lvl>
    <w:lvl w:ilvl="6">
      <w:start w:val="1"/>
      <w:lvlText w:val="%7."/>
      <w:lvlJc w:val="left"/>
      <w:pPr>
        <w:ind w:left="5760" w:hanging="360"/>
      </w:pPr>
      <w:rPr>
        <w:u w:val="none" w:color="auto"/>
      </w:rPr>
    </w:lvl>
    <w:lvl w:ilvl="7">
      <w:start w:val="1"/>
      <w:numFmt w:val="lowerLetter"/>
      <w:lvlText w:val="%8."/>
      <w:lvlJc w:val="left"/>
      <w:pPr>
        <w:ind w:left="6480" w:hanging="360"/>
      </w:pPr>
      <w:rPr>
        <w:u w:val="none" w:color="auto"/>
      </w:rPr>
    </w:lvl>
    <w:lvl w:ilvl="8">
      <w:start w:val="1"/>
      <w:numFmt w:val="lowerRoman"/>
      <w:lvlText w:val="%9."/>
      <w:lvlJc w:val="right"/>
      <w:pPr>
        <w:ind w:left="7200" w:hanging="360"/>
      </w:pPr>
      <w:rPr>
        <w:u w:val="none" w:color="auto"/>
      </w:rPr>
    </w:lvl>
  </w:abstractNum>
  <w:abstractNum w:abstractNumId="8">
    <w:nsid w:val="6dfdf720"/>
    <w:multiLevelType w:val="singleLevel"/>
    <w:lvl w:ilvl="0">
      <w:start w:val="1"/>
      <w:lvlText w:val="(%1)"/>
      <w:lvlJc w:val="left"/>
      <w:pPr>
        <w:ind w:left="1440" w:hanging="360"/>
      </w:pPr>
      <w:rPr>
        <w:u w:val="none" w:color="auto"/>
      </w:rPr>
    </w:lvl>
    <w:lvl w:ilvl="1">
      <w:start w:val="1"/>
      <w:numFmt w:val="lowerLetter"/>
      <w:lvlText w:val="(%2)"/>
      <w:lvlJc w:val="left"/>
      <w:pPr>
        <w:ind w:left="2160" w:hanging="360"/>
      </w:pPr>
      <w:rPr>
        <w:u w:val="none" w:color="auto"/>
      </w:rPr>
    </w:lvl>
    <w:lvl w:ilvl="2">
      <w:start w:val="1"/>
      <w:numFmt w:val="lowerRoman"/>
      <w:lvlText w:val="(%3)"/>
      <w:lvlJc w:val="right"/>
      <w:pPr>
        <w:ind w:left="2880" w:hanging="360"/>
      </w:pPr>
      <w:rPr>
        <w:u w:val="none" w:color="auto"/>
      </w:rPr>
    </w:lvl>
    <w:lvl w:ilvl="3">
      <w:start w:val="1"/>
      <w:lvlText w:val="%4)"/>
      <w:lvlJc w:val="left"/>
      <w:pPr>
        <w:ind w:left="3600" w:hanging="360"/>
      </w:pPr>
      <w:rPr>
        <w:u w:val="none" w:color="auto"/>
      </w:rPr>
    </w:lvl>
    <w:lvl w:ilvl="4">
      <w:start w:val="1"/>
      <w:numFmt w:val="lowerLetter"/>
      <w:lvlText w:val="%5)"/>
      <w:lvlJc w:val="left"/>
      <w:pPr>
        <w:ind w:left="4320" w:hanging="360"/>
      </w:pPr>
      <w:rPr>
        <w:u w:val="none" w:color="auto"/>
      </w:rPr>
    </w:lvl>
    <w:lvl w:ilvl="5">
      <w:start w:val="1"/>
      <w:numFmt w:val="lowerRoman"/>
      <w:lvlText w:val="%6)"/>
      <w:lvlJc w:val="right"/>
      <w:pPr>
        <w:ind w:left="5040" w:hanging="360"/>
      </w:pPr>
      <w:rPr>
        <w:u w:val="none" w:color="auto"/>
      </w:rPr>
    </w:lvl>
    <w:lvl w:ilvl="6">
      <w:start w:val="1"/>
      <w:lvlText w:val="%7."/>
      <w:lvlJc w:val="left"/>
      <w:pPr>
        <w:ind w:left="5760" w:hanging="360"/>
      </w:pPr>
      <w:rPr>
        <w:u w:val="none" w:color="auto"/>
      </w:rPr>
    </w:lvl>
    <w:lvl w:ilvl="7">
      <w:start w:val="1"/>
      <w:numFmt w:val="lowerLetter"/>
      <w:lvlText w:val="%8."/>
      <w:lvlJc w:val="left"/>
      <w:pPr>
        <w:ind w:left="6480" w:hanging="360"/>
      </w:pPr>
      <w:rPr>
        <w:u w:val="none" w:color="auto"/>
      </w:rPr>
    </w:lvl>
    <w:lvl w:ilvl="8">
      <w:start w:val="1"/>
      <w:numFmt w:val="lowerRoman"/>
      <w:lvlText w:val="%9."/>
      <w:lvlJc w:val="right"/>
      <w:pPr>
        <w:ind w:left="7200" w:hanging="360"/>
      </w:pPr>
      <w:rPr>
        <w:u w:val="none" w:color="auto"/>
      </w:rPr>
    </w:lvl>
  </w:abstractNum>
  <w:abstractNum w:abstractNumId="9">
    <w:nsid w:val="ffffff50"/>
    <w:multiLevelType w:val="singleLevel"/>
    <w:lvl w:ilvl="0">
      <w:start w:val="1"/>
      <w:lvlText w:val="(%1)"/>
      <w:lvlJc w:val="left"/>
      <w:pPr>
        <w:ind w:left="1440" w:hanging="360"/>
      </w:pPr>
      <w:rPr>
        <w:u w:val="none" w:color="auto"/>
      </w:rPr>
    </w:lvl>
    <w:lvl w:ilvl="1">
      <w:start w:val="1"/>
      <w:numFmt w:val="lowerLetter"/>
      <w:lvlText w:val="(%2)"/>
      <w:lvlJc w:val="left"/>
      <w:pPr>
        <w:ind w:left="2160" w:hanging="360"/>
      </w:pPr>
      <w:rPr>
        <w:u w:val="none" w:color="auto"/>
      </w:rPr>
    </w:lvl>
    <w:lvl w:ilvl="2">
      <w:start w:val="1"/>
      <w:numFmt w:val="lowerRoman"/>
      <w:lvlText w:val="(%3)"/>
      <w:lvlJc w:val="right"/>
      <w:pPr>
        <w:ind w:left="2880" w:hanging="360"/>
      </w:pPr>
      <w:rPr>
        <w:u w:val="none" w:color="auto"/>
      </w:rPr>
    </w:lvl>
    <w:lvl w:ilvl="3">
      <w:start w:val="1"/>
      <w:lvlText w:val="%4)"/>
      <w:lvlJc w:val="left"/>
      <w:pPr>
        <w:ind w:left="3600" w:hanging="360"/>
      </w:pPr>
      <w:rPr>
        <w:u w:val="none" w:color="auto"/>
      </w:rPr>
    </w:lvl>
    <w:lvl w:ilvl="4">
      <w:start w:val="1"/>
      <w:numFmt w:val="lowerLetter"/>
      <w:lvlText w:val="%5)"/>
      <w:lvlJc w:val="left"/>
      <w:pPr>
        <w:ind w:left="4320" w:hanging="360"/>
      </w:pPr>
      <w:rPr>
        <w:u w:val="none" w:color="auto"/>
      </w:rPr>
    </w:lvl>
    <w:lvl w:ilvl="5">
      <w:start w:val="1"/>
      <w:numFmt w:val="lowerRoman"/>
      <w:lvlText w:val="%6)"/>
      <w:lvlJc w:val="right"/>
      <w:pPr>
        <w:ind w:left="5040" w:hanging="360"/>
      </w:pPr>
      <w:rPr>
        <w:u w:val="none" w:color="auto"/>
      </w:rPr>
    </w:lvl>
    <w:lvl w:ilvl="6">
      <w:start w:val="1"/>
      <w:lvlText w:val="%7."/>
      <w:lvlJc w:val="left"/>
      <w:pPr>
        <w:ind w:left="5760" w:hanging="360"/>
      </w:pPr>
      <w:rPr>
        <w:u w:val="none" w:color="auto"/>
      </w:rPr>
    </w:lvl>
    <w:lvl w:ilvl="7">
      <w:start w:val="1"/>
      <w:numFmt w:val="lowerLetter"/>
      <w:lvlText w:val="%8."/>
      <w:lvlJc w:val="left"/>
      <w:pPr>
        <w:ind w:left="6480" w:hanging="360"/>
      </w:pPr>
      <w:rPr>
        <w:u w:val="none" w:color="auto"/>
      </w:rPr>
    </w:lvl>
    <w:lvl w:ilvl="8">
      <w:start w:val="1"/>
      <w:numFmt w:val="lowerRoman"/>
      <w:lvlText w:val="%9."/>
      <w:lvlJc w:val="right"/>
      <w:pPr>
        <w:ind w:left="7200" w:hanging="360"/>
      </w:pPr>
      <w:rPr>
        <w:u w:val="none" w:color="auto"/>
      </w:rPr>
    </w:lvl>
  </w:abstractNum>
  <w:abstractNum w:abstractNumId="10">
    <w:nsid w:val="fb97fd1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1">
    <w:nsid w:val="dffff33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2">
    <w:nsid w:val="fdf7f7b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3">
    <w:nsid w:val="d7fd7e0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4">
    <w:nsid w:val="fffffe9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5">
    <w:nsid w:val="ffffdd5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6">
    <w:nsid w:val="ffffff4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7">
    <w:nsid w:val="7ffffbb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8">
    <w:nsid w:val="fffeff4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abstractNum w:abstractNumId="19">
    <w:nsid w:val="7fbfefb0"/>
    <w:multiLevelType w:val="singleLevel"/>
    <w:lvl w:ilvl="0">
      <w:start w:val="1"/>
      <w:lvlText w:val="%1)"/>
      <w:lvlJc w:val="left"/>
      <w:pPr>
        <w:ind w:left="720" w:hanging="360"/>
      </w:pPr>
      <w:rPr>
        <w:u w:val="none" w:color="auto"/>
      </w:rPr>
    </w:lvl>
    <w:lvl w:ilvl="1">
      <w:start w:val="1"/>
      <w:numFmt w:val="lowerLetter"/>
      <w:lvlText w:val="%2)"/>
      <w:lvlJc w:val="left"/>
      <w:pPr>
        <w:ind w:left="1440" w:hanging="360"/>
      </w:pPr>
      <w:rPr>
        <w:u w:val="none" w:color="auto"/>
      </w:rPr>
    </w:lvl>
    <w:lvl w:ilvl="2">
      <w:start w:val="1"/>
      <w:numFmt w:val="lowerRoman"/>
      <w:lvlText w:val="%3)"/>
      <w:lvlJc w:val="right"/>
      <w:pPr>
        <w:ind w:left="2160" w:hanging="360"/>
      </w:pPr>
      <w:rPr>
        <w:u w:val="none" w:color="auto"/>
      </w:rPr>
    </w:lvl>
    <w:lvl w:ilvl="3">
      <w:start w:val="1"/>
      <w:lvlText w:val="(%4)"/>
      <w:lvlJc w:val="left"/>
      <w:pPr>
        <w:ind w:left="2880" w:hanging="360"/>
      </w:pPr>
      <w:rPr>
        <w:u w:val="none" w:color="auto"/>
      </w:rPr>
    </w:lvl>
    <w:lvl w:ilvl="4">
      <w:start w:val="1"/>
      <w:numFmt w:val="lowerLetter"/>
      <w:lvlText w:val="(%5)"/>
      <w:lvlJc w:val="left"/>
      <w:pPr>
        <w:ind w:left="3600" w:hanging="360"/>
      </w:pPr>
      <w:rPr>
        <w:u w:val="none" w:color="auto"/>
      </w:rPr>
    </w:lvl>
    <w:lvl w:ilvl="5">
      <w:start w:val="1"/>
      <w:numFmt w:val="lowerRoman"/>
      <w:lvlText w:val="(%6)"/>
      <w:lvlJc w:val="right"/>
      <w:pPr>
        <w:ind w:left="4320" w:hanging="360"/>
      </w:pPr>
      <w:rPr>
        <w:u w:val="none" w:color="auto"/>
      </w:rPr>
    </w:lvl>
    <w:lvl w:ilvl="6">
      <w:start w:val="1"/>
      <w:lvlText w:val="%7."/>
      <w:lvlJc w:val="left"/>
      <w:pPr>
        <w:ind w:left="5040" w:hanging="360"/>
      </w:pPr>
      <w:rPr>
        <w:u w:val="none" w:color="auto"/>
      </w:rPr>
    </w:lvl>
    <w:lvl w:ilvl="7">
      <w:start w:val="1"/>
      <w:numFmt w:val="lowerLetter"/>
      <w:lvlText w:val="%8."/>
      <w:lvlJc w:val="left"/>
      <w:pPr>
        <w:ind w:left="5760" w:hanging="360"/>
      </w:pPr>
      <w:rPr>
        <w:u w:val="none" w:color="auto"/>
      </w:rPr>
    </w:lvl>
    <w:lvl w:ilvl="8">
      <w:start w:val="1"/>
      <w:numFmt w:val="lowerRoman"/>
      <w:lvlText w:val="%9."/>
      <w:lvlJc w:val="right"/>
      <w:pPr>
        <w:ind w:left="6480" w:hanging="360"/>
      </w:pPr>
      <w:rPr>
        <w:u w:val="none" w:color="auto"/>
      </w:rPr>
    </w:lvl>
  </w:abstractNum>
  <w:num w:numId="1">
    <w:abstractNumId w:val="16"/>
  </w:num>
  <w:num w:numId="2">
    <w:abstractNumId w:val="3"/>
  </w:num>
  <w:num w:numId="3">
    <w:abstractNumId w:val="13"/>
  </w:num>
  <w:num w:numId="4">
    <w:abstractNumId w:val="4"/>
  </w:num>
  <w:num w:numId="5">
    <w:abstractNumId w:val="10"/>
  </w:num>
  <w:num w:numId="6">
    <w:abstractNumId w:val="6"/>
  </w:num>
  <w:num w:numId="7">
    <w:abstractNumId w:val="0"/>
  </w:num>
  <w:num w:numId="8">
    <w:abstractNumId w:val="7"/>
  </w:num>
  <w:num w:numId="9">
    <w:abstractNumId w:val="14"/>
  </w:num>
  <w:num w:numId="10">
    <w:abstractNumId w:val="11"/>
  </w:num>
  <w:num w:numId="11">
    <w:abstractNumId w:val="17"/>
  </w:num>
  <w:num w:numId="12">
    <w:abstractNumId w:val="9"/>
  </w:num>
  <w:num w:numId="13">
    <w:abstractNumId w:val="12"/>
  </w:num>
  <w:num w:numId="14">
    <w:abstractNumId w:val="1"/>
  </w:num>
  <w:num w:numId="15">
    <w:abstractNumId w:val="19"/>
  </w:num>
  <w:num w:numId="16">
    <w:abstractNumId w:val="18"/>
  </w:num>
  <w:num w:numId="17">
    <w:abstractNumId w:val="15"/>
  </w:num>
  <w:num w:numId="18">
    <w:abstractNumId w:val="8"/>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 w:eastAsia="" w:bidi=""/>
</w:settings>
</file>

<file path=word/styles.xml><?xml version="1.0" encoding="utf-8"?>
<w:styles xmlns:r="http://schemas.openxmlformats.org/officeDocument/2006/relationships" xmlns:w="http://schemas.openxmlformats.org/wordprocessingml/2006/main">
  <w:docDefaults>
    <w:rPrDefault>
      <w:rPr>
        <w:lang w:val="ko"/>
        <w:rFonts w:ascii="Arial" w:eastAsia="Arial" w:hAnsi="Arial" w:cs="Arial"/>
        <w:sz w:val="22"/>
        <w:szCs w:val="22"/>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customStyle="1" w:styleId="Normal">
    <w:name w:val="normal"/>
  </w:style>
  <w:style w:type="table" w:customStyle="1" w:styleId="TableNormal">
    <w:name w:val="Table Normal"/>
  </w:style>
  <w:style w:type="paragraph" w:styleId="Heading1">
    <w:name w:val="heading 1"/>
    <w:basedOn w:val="Normal"/>
    <w:next w:val="Normal"/>
    <w:pPr>
      <w:keepNext/>
      <w:keepLines/>
      <w:pageBreakBefore w:val="off"/>
      <w:spacing w:after="120" w:before="400" w:lineRule="auto"/>
    </w:pPr>
    <w:rPr>
      <w:sz w:val="40"/>
      <w:szCs w:val="40"/>
    </w:rPr>
  </w:style>
  <w:style w:type="paragraph" w:styleId="Heading2">
    <w:name w:val="heading 2"/>
    <w:basedOn w:val="Normal"/>
    <w:next w:val="Normal"/>
    <w:pPr>
      <w:keepNext/>
      <w:keepLines/>
      <w:pageBreakBefore w:val="off"/>
      <w:spacing w:after="120" w:before="360" w:lineRule="auto"/>
    </w:pPr>
    <w:rPr>
      <w:b w:val="0"/>
      <w:sz w:val="32"/>
      <w:szCs w:val="32"/>
    </w:rPr>
  </w:style>
  <w:style w:type="paragraph" w:styleId="Heading3">
    <w:name w:val="heading 3"/>
    <w:basedOn w:val="Normal"/>
    <w:next w:val="Normal"/>
    <w:pPr>
      <w:keepNext/>
      <w:keepLines/>
      <w:pageBreakBefore w:val="off"/>
      <w:spacing w:after="80" w:before="320" w:lineRule="auto"/>
    </w:pPr>
    <w:rPr>
      <w:b w:val="0"/>
      <w:color w:val="434343"/>
      <w:sz w:val="28"/>
      <w:szCs w:val="28"/>
    </w:rPr>
  </w:style>
  <w:style w:type="paragraph" w:styleId="Heading4">
    <w:name w:val="heading 4"/>
    <w:basedOn w:val="Normal"/>
    <w:next w:val="Normal"/>
    <w:pPr>
      <w:keepNext/>
      <w:keepLines/>
      <w:pageBreakBefore w:val="off"/>
      <w:spacing w:after="80" w:before="280" w:lineRule="auto"/>
    </w:pPr>
    <w:rPr>
      <w:color w:val="666666"/>
      <w:sz w:val="24"/>
      <w:szCs w:val="24"/>
    </w:rPr>
  </w:style>
  <w:style w:type="paragraph" w:styleId="Heading5">
    <w:name w:val="heading 5"/>
    <w:basedOn w:val="Normal"/>
    <w:next w:val="Normal"/>
    <w:pPr>
      <w:keepNext/>
      <w:keepLines/>
      <w:pageBreakBefore w:val="off"/>
      <w:spacing w:after="80" w:before="240" w:lineRule="auto"/>
    </w:pPr>
    <w:rPr>
      <w:color w:val="666666"/>
      <w:sz w:val="22"/>
      <w:szCs w:val="22"/>
    </w:rPr>
  </w:style>
  <w:style w:type="paragraph" w:styleId="Heading6">
    <w:name w:val="heading 6"/>
    <w:basedOn w:val="Normal"/>
    <w:next w:val="Normal"/>
    <w:pPr>
      <w:keepNext/>
      <w:keepLines/>
      <w:pageBreakBefore w:val="off"/>
      <w:spacing w:after="80" w:before="240" w:lineRule="auto"/>
    </w:pPr>
    <w:rPr>
      <w:i/>
      <w:color w:val="666666"/>
      <w:sz w:val="22"/>
      <w:szCs w:val="22"/>
    </w:rPr>
  </w:style>
  <w:style w:type="paragraph" w:styleId="Title">
    <w:name w:val="Title"/>
    <w:basedOn w:val="Normal"/>
    <w:next w:val="Normal"/>
    <w:pPr>
      <w:keepNext/>
      <w:keepLines/>
      <w:pageBreakBefore w:val="off"/>
      <w:spacing w:after="60" w:before="0" w:lineRule="auto"/>
    </w:pPr>
    <w:rPr>
      <w:sz w:val="52"/>
      <w:szCs w:val="52"/>
    </w:rPr>
  </w:style>
  <w:style w:type="paragraph" w:styleId="Subtitle">
    <w:name w:val="Subtitle"/>
    <w:basedOn w:val="Normal"/>
    <w:next w:val="Normal"/>
    <w:pPr>
      <w:keepNext/>
      <w:keepLines/>
      <w:pageBreakBefore w:val="off"/>
      <w:spacing w:after="320" w:before="0" w:lineRule="auto"/>
    </w:pPr>
    <w:rPr>
      <w:rFonts w:ascii="Arial" w:eastAsia="Arial" w:hAnsi="Arial" w:cs="Arial"/>
      <w:i w:val="0"/>
      <w:color w:val="666666"/>
      <w:sz w:val="30"/>
      <w:szCs w:val="30"/>
    </w:rPr>
  </w:style>
  <w:style w:type="table" w:default="1" w:styleId="a4">
    <w:name w:val="Normal Table"/>
    <w:uiPriority w:val="99"/>
    <w:semiHidden/>
    <w:unhideWhenUsed/>
    <w:tblPr>
      <w:tblInd w:w="0" w:type="dxa"/>
      <w:tblCellMar>
        <w:top w:w="0" w:type="dxa"/>
        <w:left w:w="108" w:type="dxa"/>
        <w:bottom w:w="0" w:type="dxa"/>
        <w:right w:w="108" w:type="dxa"/>
      </w:tblCellMar>
    </w:tblPr>
  </w:style>
  <w:style w:type="character" w:default="1" w:styleId="a3">
    <w:name w:val="Default Paragraph Font"/>
    <w:uiPriority w:val="1"/>
    <w:semiHidden/>
    <w:unhideWhenUsed/>
  </w:style>
  <w:style w:type="paragraph" w:default="1" w:styleId="a2">
    <w:name w:val="Normal"/>
    <w:qFormat/>
    <w:pPr>
      <w:autoSpaceDE w:val="off"/>
      <w:autoSpaceDN w:val="off"/>
      <w:widowControl w:val="off"/>
      <w:wordWrap w:val="off"/>
    </w:pPr>
  </w:style>
  <w:style w:type="numbering" w:default="1" w:styleId="a5">
    <w:name w:val="No List"/>
    <w:uiPriority w:val="99"/>
    <w:semiHidden/>
    <w:unhideWhenUsed/>
  </w:style>
  <w:style w:type="character" w:styleId="a7">
    <w:name w:val="footnote reference"/>
    <w:uiPriority w:val="99"/>
    <w:basedOn w:val="a3"/>
    <w:unhideWhenUsed/>
    <w:rPr>
      <w:vertAlign w:val="superscript"/>
    </w:rPr>
  </w:style>
  <w:style w:type="paragraph" w:styleId="a8">
    <w:name w:val="footnote text"/>
    <w:uiPriority w:val="99"/>
    <w:basedOn w:val="a2"/>
    <w:link w:val="Char"/>
    <w:unhideWhenUsed/>
    <w:pPr>
      <w:snapToGrid w:val="0"/>
      <w:jc w:val="left"/>
    </w:pPr>
  </w:style>
  <w:style w:type="character" w:customStyle="1" w:styleId="Char">
    <w:name w:val="각주 텍스트 Char"/>
    <w:uiPriority w:val="99"/>
    <w:basedOn w:val="a3"/>
    <w:link w:val="a8"/>
  </w:style>
  <w:style w:type="paragraph" w:styleId="a0">
    <w:name w:val="header"/>
    <w:uiPriority w:val="99"/>
    <w:basedOn w:val="a2"/>
    <w:unhideWhenUsed/>
    <w:pPr>
      <w:snapToGrid w:val="0"/>
      <w:tabs>
        <w:tab w:val="center" w:pos="4513"/>
        <w:tab w:val="right" w:pos="9026"/>
      </w:tabs>
    </w:pPr>
    <w:rPr>
      <w:rFonts w:cstheme="minorBidi"/>
      <w:sz w:val="20"/>
      <w:szCs w:val="22"/>
    </w:rPr>
  </w:style>
  <w:style w:type="character" w:styleId="a1">
    <w:name w:val="Placeholder Text"/>
    <w:uiPriority w:val="99"/>
    <w:basedOn w:val="a3"/>
    <w:semiHidden/>
    <w:rPr>
      <w:color w:val="808080"/>
    </w:rPr>
  </w:style>
  <w:style w:type="paragraph" w:styleId="b2">
    <w:name w:val="footer"/>
    <w:uiPriority w:val="99"/>
    <w:basedOn w:val="a2"/>
    <w:unhideWhenUsed/>
    <w:pPr>
      <w:snapToGrid w:val="0"/>
      <w:tabs>
        <w:tab w:val="center" w:pos="4513"/>
        <w:tab w:val="right" w:pos="9026"/>
      </w:tabs>
    </w:pPr>
    <w:rPr>
      <w:rFonts w:cstheme="minorBidi"/>
      <w:sz w:val="20"/>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2" Type="http://schemas.openxmlformats.org/officeDocument/2006/relationships/footer" Target="footer1.xml" /><Relationship Id="rId1" Type="http://schemas.openxmlformats.org/officeDocument/2006/relationships/image" Target="media/image1.jpeg" /><Relationship Id="rId3" Type="http://schemas.openxmlformats.org/officeDocument/2006/relationships/comments" Target="comments.xml" /><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fontTable" Target="fontTable.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아시아평화를향한이주</dc:title>
  <dc:subject/>
  <dc:creator>Administrator</dc:creator>
  <cp:keywords/>
  <dc:description/>
  <cp:lastModifiedBy>Administrator</cp:lastModifiedBy>
  <cp:revision>1</cp:revision>
  <dcterms:modified xsi:type="dcterms:W3CDTF">2024-06-20T08:25:50Z</dcterms:modified>
  <cp:version>1300.0100.01</cp:version>
</cp:coreProperties>
</file>